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3153A" w14:textId="77777777" w:rsidR="00E15F42" w:rsidRPr="00F31D76" w:rsidRDefault="006C26DF" w:rsidP="00B131F4">
      <w:pPr>
        <w:outlineLvl w:val="0"/>
        <w:rPr>
          <w:sz w:val="24"/>
          <w:szCs w:val="24"/>
          <w:lang w:val="sr-Cyrl-CS"/>
        </w:rPr>
      </w:pPr>
      <w:r w:rsidRPr="0076335C">
        <w:rPr>
          <w:b/>
          <w:iCs/>
          <w:lang w:val="en-US"/>
        </w:rPr>
        <w:t>Table 9.</w:t>
      </w:r>
      <w:r w:rsidR="00AA321D">
        <w:rPr>
          <w:b/>
          <w:iCs/>
          <w:lang w:val="en-US"/>
        </w:rPr>
        <w:t>1</w:t>
      </w:r>
      <w:r w:rsidRPr="0076335C">
        <w:rPr>
          <w:lang w:val="en-US"/>
        </w:rPr>
        <w:t xml:space="preserve"> Teacher's competences</w:t>
      </w:r>
      <w:r>
        <w:rPr>
          <w:lang w:val="en-US"/>
        </w:rPr>
        <w:t xml:space="preserve"> and teaching responsibilities</w:t>
      </w:r>
    </w:p>
    <w:p w14:paraId="23822DF0" w14:textId="77777777" w:rsidR="00FC5D9B" w:rsidRDefault="00FC5D9B" w:rsidP="00FC5D9B"/>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630"/>
        <w:gridCol w:w="522"/>
        <w:gridCol w:w="378"/>
        <w:gridCol w:w="1890"/>
        <w:gridCol w:w="422"/>
        <w:gridCol w:w="177"/>
        <w:gridCol w:w="1874"/>
        <w:gridCol w:w="227"/>
        <w:gridCol w:w="1930"/>
        <w:gridCol w:w="1558"/>
        <w:gridCol w:w="14"/>
      </w:tblGrid>
      <w:tr w:rsidR="006C26DF" w:rsidRPr="005649FC" w14:paraId="6E8E910F" w14:textId="77777777" w:rsidTr="006C26DF">
        <w:trPr>
          <w:jc w:val="center"/>
        </w:trPr>
        <w:tc>
          <w:tcPr>
            <w:tcW w:w="4392" w:type="dxa"/>
            <w:gridSpan w:val="6"/>
          </w:tcPr>
          <w:p w14:paraId="54290ED4" w14:textId="77777777" w:rsidR="006C26DF" w:rsidRPr="0076335C" w:rsidRDefault="006C26DF" w:rsidP="00325775">
            <w:pPr>
              <w:rPr>
                <w:b/>
                <w:lang w:val="en-US"/>
              </w:rPr>
            </w:pPr>
            <w:r w:rsidRPr="0076335C">
              <w:rPr>
                <w:b/>
                <w:lang w:val="en-US"/>
              </w:rPr>
              <w:t>Name, initials, family name</w:t>
            </w:r>
          </w:p>
        </w:tc>
        <w:tc>
          <w:tcPr>
            <w:tcW w:w="5780" w:type="dxa"/>
            <w:gridSpan w:val="6"/>
          </w:tcPr>
          <w:p w14:paraId="462AAF29" w14:textId="703123CD" w:rsidR="006C26DF" w:rsidRPr="0076335C" w:rsidRDefault="0095497E" w:rsidP="0095497E">
            <w:pPr>
              <w:rPr>
                <w:sz w:val="19"/>
                <w:szCs w:val="19"/>
                <w:lang w:val="en-US"/>
              </w:rPr>
            </w:pPr>
            <w:r>
              <w:rPr>
                <w:sz w:val="19"/>
                <w:szCs w:val="19"/>
                <w:lang w:val="en-US"/>
              </w:rPr>
              <w:t>Nikola</w:t>
            </w:r>
            <w:r w:rsidR="006C26DF" w:rsidRPr="0076335C">
              <w:rPr>
                <w:sz w:val="19"/>
                <w:szCs w:val="19"/>
                <w:lang w:val="en-US"/>
              </w:rPr>
              <w:t xml:space="preserve"> </w:t>
            </w:r>
            <w:r>
              <w:rPr>
                <w:sz w:val="19"/>
                <w:szCs w:val="19"/>
                <w:lang w:val="en-US"/>
              </w:rPr>
              <w:t>M</w:t>
            </w:r>
            <w:r w:rsidR="006C26DF" w:rsidRPr="0076335C">
              <w:rPr>
                <w:sz w:val="19"/>
                <w:szCs w:val="19"/>
                <w:lang w:val="en-US"/>
              </w:rPr>
              <w:t xml:space="preserve">. </w:t>
            </w:r>
            <w:r>
              <w:rPr>
                <w:sz w:val="19"/>
                <w:szCs w:val="19"/>
                <w:lang w:val="en-US"/>
              </w:rPr>
              <w:t>Tom</w:t>
            </w:r>
            <w:r>
              <w:rPr>
                <w:sz w:val="19"/>
                <w:szCs w:val="19"/>
                <w:lang w:val="sr-Latn-RS"/>
              </w:rPr>
              <w:t>ašević</w:t>
            </w:r>
          </w:p>
        </w:tc>
      </w:tr>
      <w:tr w:rsidR="006C26DF" w:rsidRPr="005649FC" w14:paraId="31190265" w14:textId="77777777" w:rsidTr="006C26DF">
        <w:trPr>
          <w:jc w:val="center"/>
        </w:trPr>
        <w:tc>
          <w:tcPr>
            <w:tcW w:w="4392" w:type="dxa"/>
            <w:gridSpan w:val="6"/>
          </w:tcPr>
          <w:p w14:paraId="6E5FCC21" w14:textId="77777777" w:rsidR="006C26DF" w:rsidRPr="0076335C" w:rsidRDefault="006C26DF" w:rsidP="00325775">
            <w:pPr>
              <w:rPr>
                <w:lang w:val="en-US"/>
              </w:rPr>
            </w:pPr>
            <w:r w:rsidRPr="0076335C">
              <w:rPr>
                <w:b/>
                <w:lang w:val="en-US"/>
              </w:rPr>
              <w:t>Title</w:t>
            </w:r>
          </w:p>
        </w:tc>
        <w:tc>
          <w:tcPr>
            <w:tcW w:w="5780" w:type="dxa"/>
            <w:gridSpan w:val="6"/>
          </w:tcPr>
          <w:p w14:paraId="6C270C8A" w14:textId="26A79E09" w:rsidR="006C26DF" w:rsidRPr="0076335C" w:rsidRDefault="0095497E" w:rsidP="00325775">
            <w:pPr>
              <w:rPr>
                <w:sz w:val="19"/>
                <w:szCs w:val="19"/>
                <w:lang w:val="en-US"/>
              </w:rPr>
            </w:pPr>
            <w:r>
              <w:rPr>
                <w:sz w:val="19"/>
                <w:szCs w:val="19"/>
                <w:lang w:val="en-US"/>
              </w:rPr>
              <w:t>Research associate</w:t>
            </w:r>
          </w:p>
        </w:tc>
      </w:tr>
      <w:tr w:rsidR="00FC5D9B" w:rsidRPr="005649FC" w14:paraId="13617C00" w14:textId="77777777" w:rsidTr="006C26DF">
        <w:trPr>
          <w:jc w:val="center"/>
        </w:trPr>
        <w:tc>
          <w:tcPr>
            <w:tcW w:w="4392" w:type="dxa"/>
            <w:gridSpan w:val="6"/>
          </w:tcPr>
          <w:p w14:paraId="277DA4B3" w14:textId="77777777" w:rsidR="00FC5D9B" w:rsidRPr="006C26DF" w:rsidRDefault="006C26DF" w:rsidP="00CF734C">
            <w:pPr>
              <w:rPr>
                <w:b/>
                <w:lang w:val="en-US"/>
              </w:rPr>
            </w:pPr>
            <w:r>
              <w:rPr>
                <w:b/>
                <w:szCs w:val="22"/>
                <w:lang w:val="en-US"/>
              </w:rPr>
              <w:t>Institution where the teacher is a full-time employee (and since when)</w:t>
            </w:r>
          </w:p>
        </w:tc>
        <w:tc>
          <w:tcPr>
            <w:tcW w:w="5780" w:type="dxa"/>
            <w:gridSpan w:val="6"/>
          </w:tcPr>
          <w:p w14:paraId="1A242FDC" w14:textId="217FF891" w:rsidR="00FC5D9B" w:rsidRPr="006C26DF" w:rsidRDefault="0095497E" w:rsidP="000217E7">
            <w:pPr>
              <w:rPr>
                <w:sz w:val="19"/>
                <w:szCs w:val="19"/>
                <w:lang w:val="en-US"/>
              </w:rPr>
            </w:pPr>
            <w:r>
              <w:rPr>
                <w:sz w:val="19"/>
                <w:szCs w:val="19"/>
              </w:rPr>
              <w:t>Institute Mihajlo Pupin, Beograd</w:t>
            </w:r>
          </w:p>
          <w:p w14:paraId="794CD3AD" w14:textId="6399CAE8" w:rsidR="00523975" w:rsidRPr="00523975" w:rsidRDefault="006410A1" w:rsidP="000217E7">
            <w:pPr>
              <w:rPr>
                <w:sz w:val="19"/>
                <w:szCs w:val="19"/>
                <w:lang w:val="en-US"/>
              </w:rPr>
            </w:pPr>
            <w:r>
              <w:rPr>
                <w:sz w:val="19"/>
                <w:szCs w:val="19"/>
              </w:rPr>
              <w:t>Since</w:t>
            </w:r>
            <w:r w:rsidR="00523975">
              <w:rPr>
                <w:sz w:val="19"/>
                <w:szCs w:val="19"/>
              </w:rPr>
              <w:t xml:space="preserve"> </w:t>
            </w:r>
            <w:r w:rsidR="0095497E">
              <w:rPr>
                <w:sz w:val="19"/>
                <w:szCs w:val="19"/>
                <w:lang w:val="en-US"/>
              </w:rPr>
              <w:t>2008</w:t>
            </w:r>
            <w:r w:rsidR="00523975">
              <w:rPr>
                <w:sz w:val="19"/>
                <w:szCs w:val="19"/>
                <w:lang w:val="en-US"/>
              </w:rPr>
              <w:t>.</w:t>
            </w:r>
          </w:p>
        </w:tc>
      </w:tr>
      <w:tr w:rsidR="006C26DF" w:rsidRPr="005649FC" w14:paraId="4F528A8C" w14:textId="77777777" w:rsidTr="006C26DF">
        <w:trPr>
          <w:jc w:val="center"/>
        </w:trPr>
        <w:tc>
          <w:tcPr>
            <w:tcW w:w="4392" w:type="dxa"/>
            <w:gridSpan w:val="6"/>
          </w:tcPr>
          <w:p w14:paraId="1DDED20F" w14:textId="77777777" w:rsidR="006C26DF" w:rsidRPr="0076335C" w:rsidRDefault="006C26DF" w:rsidP="00325775">
            <w:pPr>
              <w:rPr>
                <w:lang w:val="en-US"/>
              </w:rPr>
            </w:pPr>
            <w:r w:rsidRPr="0076335C">
              <w:rPr>
                <w:b/>
                <w:lang w:val="en-US"/>
              </w:rPr>
              <w:t>Field of interest</w:t>
            </w:r>
          </w:p>
        </w:tc>
        <w:tc>
          <w:tcPr>
            <w:tcW w:w="5780" w:type="dxa"/>
            <w:gridSpan w:val="6"/>
          </w:tcPr>
          <w:p w14:paraId="082D5CEC" w14:textId="4063BB3D" w:rsidR="006C26DF" w:rsidRPr="009F5A27" w:rsidRDefault="009F5A27" w:rsidP="00325775">
            <w:pPr>
              <w:rPr>
                <w:sz w:val="19"/>
                <w:szCs w:val="19"/>
                <w:lang w:val="en-GB"/>
              </w:rPr>
            </w:pPr>
            <w:r>
              <w:rPr>
                <w:sz w:val="19"/>
                <w:szCs w:val="19"/>
                <w:lang w:val="en-US"/>
              </w:rPr>
              <w:t xml:space="preserve">Information </w:t>
            </w:r>
            <w:r>
              <w:rPr>
                <w:sz w:val="19"/>
                <w:szCs w:val="19"/>
                <w:lang w:val="en-GB"/>
              </w:rPr>
              <w:t>technologies</w:t>
            </w:r>
          </w:p>
        </w:tc>
      </w:tr>
      <w:tr w:rsidR="00FC5D9B" w:rsidRPr="005649FC" w14:paraId="2A495AD0" w14:textId="77777777" w:rsidTr="00A3499C">
        <w:trPr>
          <w:jc w:val="center"/>
        </w:trPr>
        <w:tc>
          <w:tcPr>
            <w:tcW w:w="10172" w:type="dxa"/>
            <w:gridSpan w:val="12"/>
          </w:tcPr>
          <w:p w14:paraId="2C99FB45" w14:textId="77777777" w:rsidR="00FC5D9B" w:rsidRPr="00FA58AC" w:rsidRDefault="006C26DF" w:rsidP="000217E7">
            <w:pPr>
              <w:rPr>
                <w:b/>
                <w:lang w:val="sr-Cyrl-CS"/>
              </w:rPr>
            </w:pPr>
            <w:r w:rsidRPr="0076335C">
              <w:rPr>
                <w:b/>
                <w:lang w:val="en-US"/>
              </w:rPr>
              <w:t>Academic career</w:t>
            </w:r>
          </w:p>
        </w:tc>
      </w:tr>
      <w:tr w:rsidR="006C26DF" w:rsidRPr="00FA58AC" w14:paraId="423E64A6" w14:textId="77777777" w:rsidTr="00792B98">
        <w:trPr>
          <w:jc w:val="center"/>
        </w:trPr>
        <w:tc>
          <w:tcPr>
            <w:tcW w:w="1180" w:type="dxa"/>
            <w:gridSpan w:val="2"/>
          </w:tcPr>
          <w:p w14:paraId="5B2DA1BF" w14:textId="77777777" w:rsidR="006C26DF" w:rsidRPr="00FA58AC" w:rsidRDefault="006C26DF" w:rsidP="000217E7">
            <w:pPr>
              <w:rPr>
                <w:lang w:val="sr-Cyrl-CS"/>
              </w:rPr>
            </w:pPr>
          </w:p>
        </w:tc>
        <w:tc>
          <w:tcPr>
            <w:tcW w:w="900" w:type="dxa"/>
            <w:gridSpan w:val="2"/>
          </w:tcPr>
          <w:p w14:paraId="00A30178" w14:textId="77777777" w:rsidR="006C26DF" w:rsidRPr="0076335C" w:rsidRDefault="006C26DF" w:rsidP="00325775">
            <w:pPr>
              <w:rPr>
                <w:lang w:val="en-US"/>
              </w:rPr>
            </w:pPr>
            <w:r>
              <w:t>Year</w:t>
            </w:r>
            <w:r w:rsidRPr="0076335C">
              <w:rPr>
                <w:lang w:val="en-US"/>
              </w:rPr>
              <w:t xml:space="preserve"> </w:t>
            </w:r>
          </w:p>
        </w:tc>
        <w:tc>
          <w:tcPr>
            <w:tcW w:w="4590" w:type="dxa"/>
            <w:gridSpan w:val="5"/>
          </w:tcPr>
          <w:p w14:paraId="087C0D59" w14:textId="77777777" w:rsidR="006C26DF" w:rsidRPr="0076335C" w:rsidRDefault="006C26DF" w:rsidP="00325775">
            <w:pPr>
              <w:rPr>
                <w:lang w:val="en-US"/>
              </w:rPr>
            </w:pPr>
            <w:r>
              <w:t>Institution</w:t>
            </w:r>
            <w:r w:rsidRPr="0076335C">
              <w:rPr>
                <w:lang w:val="en-US"/>
              </w:rPr>
              <w:t xml:space="preserve"> </w:t>
            </w:r>
          </w:p>
        </w:tc>
        <w:tc>
          <w:tcPr>
            <w:tcW w:w="3502" w:type="dxa"/>
            <w:gridSpan w:val="3"/>
          </w:tcPr>
          <w:p w14:paraId="1A18BE04" w14:textId="77777777" w:rsidR="006C26DF" w:rsidRPr="0076335C" w:rsidRDefault="006C26DF" w:rsidP="00325775">
            <w:pPr>
              <w:rPr>
                <w:lang w:val="en-US"/>
              </w:rPr>
            </w:pPr>
            <w:r>
              <w:t>Field</w:t>
            </w:r>
            <w:r w:rsidRPr="0076335C">
              <w:rPr>
                <w:lang w:val="en-US"/>
              </w:rPr>
              <w:t xml:space="preserve"> </w:t>
            </w:r>
          </w:p>
        </w:tc>
      </w:tr>
      <w:tr w:rsidR="00FC5D9B" w:rsidRPr="005649FC" w14:paraId="584A0B1E" w14:textId="77777777" w:rsidTr="00792B98">
        <w:trPr>
          <w:jc w:val="center"/>
        </w:trPr>
        <w:tc>
          <w:tcPr>
            <w:tcW w:w="1180" w:type="dxa"/>
            <w:gridSpan w:val="2"/>
          </w:tcPr>
          <w:p w14:paraId="6EA8178B" w14:textId="77777777" w:rsidR="00FC5D9B" w:rsidRPr="00FA58AC" w:rsidRDefault="006C26DF" w:rsidP="000217E7">
            <w:pPr>
              <w:rPr>
                <w:lang w:val="sr-Cyrl-CS"/>
              </w:rPr>
            </w:pPr>
            <w:r>
              <w:t>Academic promotion</w:t>
            </w:r>
          </w:p>
        </w:tc>
        <w:tc>
          <w:tcPr>
            <w:tcW w:w="900" w:type="dxa"/>
            <w:gridSpan w:val="2"/>
          </w:tcPr>
          <w:p w14:paraId="4413B075" w14:textId="682F60C9" w:rsidR="00FC5D9B" w:rsidRPr="006E5B12" w:rsidRDefault="009F5A27" w:rsidP="0095497E">
            <w:pPr>
              <w:jc w:val="center"/>
              <w:rPr>
                <w:sz w:val="19"/>
                <w:szCs w:val="19"/>
                <w:lang w:val="sr-Cyrl-CS"/>
              </w:rPr>
            </w:pPr>
            <w:r>
              <w:rPr>
                <w:sz w:val="19"/>
                <w:szCs w:val="19"/>
                <w:lang w:val="sr-Cyrl-CS"/>
              </w:rPr>
              <w:t>2015</w:t>
            </w:r>
            <w:r w:rsidR="00FC5D9B" w:rsidRPr="006E5B12">
              <w:rPr>
                <w:sz w:val="19"/>
                <w:szCs w:val="19"/>
                <w:lang w:val="sr-Cyrl-CS"/>
              </w:rPr>
              <w:t>.</w:t>
            </w:r>
          </w:p>
        </w:tc>
        <w:tc>
          <w:tcPr>
            <w:tcW w:w="4590" w:type="dxa"/>
            <w:gridSpan w:val="5"/>
          </w:tcPr>
          <w:p w14:paraId="63147D6F" w14:textId="7AF6AFBF" w:rsidR="00FC5D9B" w:rsidRPr="0095497E" w:rsidRDefault="0095497E" w:rsidP="00B84896">
            <w:pPr>
              <w:rPr>
                <w:sz w:val="19"/>
                <w:szCs w:val="19"/>
                <w:lang w:val="sr-Cyrl-CS"/>
              </w:rPr>
            </w:pPr>
            <w:r>
              <w:rPr>
                <w:sz w:val="19"/>
                <w:szCs w:val="19"/>
              </w:rPr>
              <w:t>Institute Mihajlo Pupin</w:t>
            </w:r>
            <w:r w:rsidR="00B84896">
              <w:rPr>
                <w:sz w:val="19"/>
                <w:szCs w:val="19"/>
                <w:lang w:val="sr-Cyrl-CS"/>
              </w:rPr>
              <w:t xml:space="preserve"> (</w:t>
            </w:r>
            <w:r>
              <w:rPr>
                <w:sz w:val="19"/>
                <w:szCs w:val="19"/>
                <w:lang w:val="en-US"/>
              </w:rPr>
              <w:t>research associate</w:t>
            </w:r>
            <w:r w:rsidR="00B84896">
              <w:rPr>
                <w:sz w:val="19"/>
                <w:szCs w:val="19"/>
                <w:lang w:val="sr-Cyrl-CS"/>
              </w:rPr>
              <w:t>)</w:t>
            </w:r>
          </w:p>
        </w:tc>
        <w:tc>
          <w:tcPr>
            <w:tcW w:w="3502" w:type="dxa"/>
            <w:gridSpan w:val="3"/>
          </w:tcPr>
          <w:p w14:paraId="6978BF26" w14:textId="57A18CDF" w:rsidR="00B84896" w:rsidRPr="006E5B12" w:rsidRDefault="009F5A27" w:rsidP="007D183B">
            <w:pPr>
              <w:rPr>
                <w:sz w:val="19"/>
                <w:szCs w:val="19"/>
                <w:lang w:val="sr-Cyrl-CS"/>
              </w:rPr>
            </w:pPr>
            <w:r>
              <w:rPr>
                <w:sz w:val="19"/>
                <w:szCs w:val="19"/>
                <w:lang w:val="en-US"/>
              </w:rPr>
              <w:t>Information technologies</w:t>
            </w:r>
          </w:p>
        </w:tc>
      </w:tr>
      <w:tr w:rsidR="00FC5D9B" w:rsidRPr="005649FC" w14:paraId="76006034" w14:textId="77777777" w:rsidTr="00792B98">
        <w:trPr>
          <w:jc w:val="center"/>
        </w:trPr>
        <w:tc>
          <w:tcPr>
            <w:tcW w:w="1180" w:type="dxa"/>
            <w:gridSpan w:val="2"/>
          </w:tcPr>
          <w:p w14:paraId="2B995079" w14:textId="77777777" w:rsidR="00FC5D9B" w:rsidRPr="006C26DF" w:rsidRDefault="006C26DF" w:rsidP="000217E7">
            <w:pPr>
              <w:rPr>
                <w:lang w:val="en-US"/>
              </w:rPr>
            </w:pPr>
            <w:r>
              <w:rPr>
                <w:szCs w:val="22"/>
                <w:lang w:val="en-US"/>
              </w:rPr>
              <w:t>PhD</w:t>
            </w:r>
          </w:p>
        </w:tc>
        <w:tc>
          <w:tcPr>
            <w:tcW w:w="900" w:type="dxa"/>
            <w:gridSpan w:val="2"/>
          </w:tcPr>
          <w:p w14:paraId="33B0EBE1" w14:textId="5FA82017" w:rsidR="00FC5D9B" w:rsidRPr="006E5B12" w:rsidRDefault="0095497E" w:rsidP="00E335A1">
            <w:pPr>
              <w:jc w:val="center"/>
              <w:rPr>
                <w:sz w:val="19"/>
                <w:szCs w:val="19"/>
                <w:lang w:val="sr-Cyrl-CS"/>
              </w:rPr>
            </w:pPr>
            <w:r>
              <w:rPr>
                <w:sz w:val="19"/>
                <w:szCs w:val="19"/>
                <w:lang w:val="sr-Cyrl-CS"/>
              </w:rPr>
              <w:t>2013</w:t>
            </w:r>
            <w:r w:rsidR="00FC5D9B" w:rsidRPr="006E5B12">
              <w:rPr>
                <w:sz w:val="19"/>
                <w:szCs w:val="19"/>
                <w:lang w:val="sr-Cyrl-CS"/>
              </w:rPr>
              <w:t>.</w:t>
            </w:r>
          </w:p>
        </w:tc>
        <w:tc>
          <w:tcPr>
            <w:tcW w:w="4590" w:type="dxa"/>
            <w:gridSpan w:val="5"/>
          </w:tcPr>
          <w:p w14:paraId="2555D9E0" w14:textId="77777777" w:rsidR="00FC5D9B" w:rsidRPr="006E5B12" w:rsidRDefault="006C26DF" w:rsidP="000217E7">
            <w:pPr>
              <w:rPr>
                <w:sz w:val="19"/>
                <w:szCs w:val="19"/>
                <w:lang w:val="sr-Cyrl-CS"/>
              </w:rPr>
            </w:pPr>
            <w:r>
              <w:rPr>
                <w:sz w:val="19"/>
                <w:szCs w:val="19"/>
                <w:lang w:val="en-US"/>
              </w:rPr>
              <w:t xml:space="preserve">University of Belgrade, </w:t>
            </w:r>
            <w:proofErr w:type="spellStart"/>
            <w:r>
              <w:rPr>
                <w:sz w:val="19"/>
                <w:szCs w:val="19"/>
                <w:lang w:val="en-US"/>
              </w:rPr>
              <w:t>Facult</w:t>
            </w:r>
            <w:proofErr w:type="spellEnd"/>
            <w:r>
              <w:rPr>
                <w:sz w:val="19"/>
                <w:szCs w:val="19"/>
                <w:lang w:val="en-US"/>
              </w:rPr>
              <w:t>. of Electrical Engineering</w:t>
            </w:r>
          </w:p>
        </w:tc>
        <w:tc>
          <w:tcPr>
            <w:tcW w:w="3502" w:type="dxa"/>
            <w:gridSpan w:val="3"/>
          </w:tcPr>
          <w:p w14:paraId="6994369F" w14:textId="047D2985" w:rsidR="00FC5D9B" w:rsidRPr="006C26DF" w:rsidRDefault="009F5A27" w:rsidP="006C26DF">
            <w:pPr>
              <w:rPr>
                <w:sz w:val="19"/>
                <w:szCs w:val="19"/>
                <w:lang w:val="en-US"/>
              </w:rPr>
            </w:pPr>
            <w:r>
              <w:rPr>
                <w:sz w:val="19"/>
                <w:szCs w:val="19"/>
                <w:lang w:val="en-US"/>
              </w:rPr>
              <w:t>Information technologies</w:t>
            </w:r>
            <w:r w:rsidR="0095497E">
              <w:rPr>
                <w:sz w:val="19"/>
                <w:szCs w:val="19"/>
                <w:lang w:val="en-US"/>
              </w:rPr>
              <w:t xml:space="preserve"> – artificial intelligence</w:t>
            </w:r>
          </w:p>
        </w:tc>
      </w:tr>
      <w:tr w:rsidR="00FC5D9B" w:rsidRPr="005649FC" w14:paraId="18F93A20" w14:textId="77777777" w:rsidTr="00792B98">
        <w:trPr>
          <w:jc w:val="center"/>
        </w:trPr>
        <w:tc>
          <w:tcPr>
            <w:tcW w:w="1180" w:type="dxa"/>
            <w:gridSpan w:val="2"/>
          </w:tcPr>
          <w:p w14:paraId="0777A10E" w14:textId="77777777" w:rsidR="00FC5D9B" w:rsidRPr="006C26DF" w:rsidRDefault="006C26DF" w:rsidP="000217E7">
            <w:pPr>
              <w:rPr>
                <w:lang w:val="en-US"/>
              </w:rPr>
            </w:pPr>
            <w:r>
              <w:rPr>
                <w:szCs w:val="22"/>
                <w:lang w:val="en-US"/>
              </w:rPr>
              <w:t>MSc</w:t>
            </w:r>
          </w:p>
        </w:tc>
        <w:tc>
          <w:tcPr>
            <w:tcW w:w="900" w:type="dxa"/>
            <w:gridSpan w:val="2"/>
          </w:tcPr>
          <w:p w14:paraId="136A5ACC" w14:textId="45020280" w:rsidR="00FC5D9B" w:rsidRPr="006E5B12" w:rsidRDefault="00FC5D9B" w:rsidP="00E335A1">
            <w:pPr>
              <w:jc w:val="center"/>
              <w:rPr>
                <w:sz w:val="19"/>
                <w:szCs w:val="19"/>
                <w:lang w:val="sr-Cyrl-CS"/>
              </w:rPr>
            </w:pPr>
          </w:p>
        </w:tc>
        <w:tc>
          <w:tcPr>
            <w:tcW w:w="4590" w:type="dxa"/>
            <w:gridSpan w:val="5"/>
          </w:tcPr>
          <w:p w14:paraId="722A0D3D" w14:textId="78F408C9" w:rsidR="00FC5D9B" w:rsidRPr="006E5B12" w:rsidRDefault="00FC5D9B" w:rsidP="000217E7">
            <w:pPr>
              <w:rPr>
                <w:sz w:val="19"/>
                <w:szCs w:val="19"/>
                <w:lang w:val="sr-Cyrl-CS"/>
              </w:rPr>
            </w:pPr>
          </w:p>
        </w:tc>
        <w:tc>
          <w:tcPr>
            <w:tcW w:w="3502" w:type="dxa"/>
            <w:gridSpan w:val="3"/>
          </w:tcPr>
          <w:p w14:paraId="524AC1CA" w14:textId="4FE40080" w:rsidR="00FC5D9B" w:rsidRPr="006E5B12" w:rsidRDefault="00FC5D9B" w:rsidP="006C26DF">
            <w:pPr>
              <w:rPr>
                <w:sz w:val="19"/>
                <w:szCs w:val="19"/>
                <w:lang w:val="sr-Cyrl-CS"/>
              </w:rPr>
            </w:pPr>
          </w:p>
        </w:tc>
      </w:tr>
      <w:tr w:rsidR="00FC5D9B" w:rsidRPr="005649FC" w14:paraId="00E14079" w14:textId="77777777" w:rsidTr="00792B98">
        <w:trPr>
          <w:jc w:val="center"/>
        </w:trPr>
        <w:tc>
          <w:tcPr>
            <w:tcW w:w="1180" w:type="dxa"/>
            <w:gridSpan w:val="2"/>
          </w:tcPr>
          <w:p w14:paraId="2C37AC00" w14:textId="77777777" w:rsidR="00FC5D9B" w:rsidRPr="006C26DF" w:rsidRDefault="006C26DF" w:rsidP="000217E7">
            <w:pPr>
              <w:rPr>
                <w:lang w:val="en-US"/>
              </w:rPr>
            </w:pPr>
            <w:r>
              <w:rPr>
                <w:szCs w:val="22"/>
                <w:lang w:val="en-US"/>
              </w:rPr>
              <w:t>BSc</w:t>
            </w:r>
          </w:p>
        </w:tc>
        <w:tc>
          <w:tcPr>
            <w:tcW w:w="900" w:type="dxa"/>
            <w:gridSpan w:val="2"/>
          </w:tcPr>
          <w:p w14:paraId="6ECE55B0" w14:textId="61219E1D" w:rsidR="00FC5D9B" w:rsidRPr="006E5B12" w:rsidRDefault="0095497E" w:rsidP="00E335A1">
            <w:pPr>
              <w:jc w:val="center"/>
              <w:rPr>
                <w:sz w:val="19"/>
                <w:szCs w:val="19"/>
                <w:lang w:val="sr-Cyrl-CS"/>
              </w:rPr>
            </w:pPr>
            <w:r>
              <w:rPr>
                <w:sz w:val="19"/>
                <w:szCs w:val="19"/>
                <w:lang w:val="sr-Cyrl-CS"/>
              </w:rPr>
              <w:t>2007</w:t>
            </w:r>
            <w:r w:rsidR="00FC5D9B" w:rsidRPr="006E5B12">
              <w:rPr>
                <w:sz w:val="19"/>
                <w:szCs w:val="19"/>
                <w:lang w:val="sr-Cyrl-CS"/>
              </w:rPr>
              <w:t>.</w:t>
            </w:r>
          </w:p>
        </w:tc>
        <w:tc>
          <w:tcPr>
            <w:tcW w:w="4590" w:type="dxa"/>
            <w:gridSpan w:val="5"/>
          </w:tcPr>
          <w:p w14:paraId="7CBA2B08" w14:textId="77777777" w:rsidR="00FC5D9B" w:rsidRPr="006E5B12" w:rsidRDefault="006C26DF" w:rsidP="00B84896">
            <w:pPr>
              <w:rPr>
                <w:sz w:val="19"/>
                <w:szCs w:val="19"/>
                <w:lang w:val="sr-Cyrl-CS"/>
              </w:rPr>
            </w:pPr>
            <w:r>
              <w:rPr>
                <w:sz w:val="19"/>
                <w:szCs w:val="19"/>
                <w:lang w:val="en-US"/>
              </w:rPr>
              <w:t xml:space="preserve">University of Belgrade, </w:t>
            </w:r>
            <w:proofErr w:type="spellStart"/>
            <w:r>
              <w:rPr>
                <w:sz w:val="19"/>
                <w:szCs w:val="19"/>
                <w:lang w:val="en-US"/>
              </w:rPr>
              <w:t>Facult</w:t>
            </w:r>
            <w:proofErr w:type="spellEnd"/>
            <w:r>
              <w:rPr>
                <w:sz w:val="19"/>
                <w:szCs w:val="19"/>
                <w:lang w:val="en-US"/>
              </w:rPr>
              <w:t>. of Electrical Engineering</w:t>
            </w:r>
          </w:p>
        </w:tc>
        <w:tc>
          <w:tcPr>
            <w:tcW w:w="3502" w:type="dxa"/>
            <w:gridSpan w:val="3"/>
          </w:tcPr>
          <w:p w14:paraId="0D11D9E8" w14:textId="50B29FB9" w:rsidR="00FC5D9B" w:rsidRPr="006C26DF" w:rsidRDefault="006C26DF" w:rsidP="0095497E">
            <w:pPr>
              <w:rPr>
                <w:sz w:val="19"/>
                <w:szCs w:val="19"/>
                <w:lang w:val="en-US"/>
              </w:rPr>
            </w:pPr>
            <w:r>
              <w:rPr>
                <w:sz w:val="19"/>
                <w:szCs w:val="19"/>
                <w:lang w:val="en-US"/>
              </w:rPr>
              <w:t>Te</w:t>
            </w:r>
            <w:r w:rsidR="0095497E">
              <w:rPr>
                <w:sz w:val="19"/>
                <w:szCs w:val="19"/>
                <w:lang w:val="en-US"/>
              </w:rPr>
              <w:t>lecommunication</w:t>
            </w:r>
            <w:r w:rsidR="009F5A27">
              <w:rPr>
                <w:sz w:val="19"/>
                <w:szCs w:val="19"/>
                <w:lang w:val="en-US"/>
              </w:rPr>
              <w:t xml:space="preserve"> and information technologies</w:t>
            </w:r>
          </w:p>
        </w:tc>
      </w:tr>
      <w:tr w:rsidR="00FC5D9B" w:rsidRPr="005649FC" w14:paraId="46073520" w14:textId="77777777" w:rsidTr="00A3499C">
        <w:trPr>
          <w:jc w:val="center"/>
        </w:trPr>
        <w:tc>
          <w:tcPr>
            <w:tcW w:w="10172" w:type="dxa"/>
            <w:gridSpan w:val="12"/>
          </w:tcPr>
          <w:p w14:paraId="5C73155B" w14:textId="77777777" w:rsidR="00FC5D9B" w:rsidRPr="005649FC" w:rsidRDefault="006C26DF" w:rsidP="006C26DF">
            <w:pPr>
              <w:rPr>
                <w:b/>
                <w:lang w:val="ru-RU"/>
              </w:rPr>
            </w:pPr>
            <w:r>
              <w:rPr>
                <w:b/>
              </w:rPr>
              <w:t>List of BSc and MSc courses the teacher is currently responsible for</w:t>
            </w:r>
          </w:p>
        </w:tc>
      </w:tr>
      <w:tr w:rsidR="00FC5D9B" w:rsidRPr="00FA58AC" w14:paraId="46314763" w14:textId="77777777" w:rsidTr="00C2058D">
        <w:trPr>
          <w:jc w:val="center"/>
        </w:trPr>
        <w:tc>
          <w:tcPr>
            <w:tcW w:w="550" w:type="dxa"/>
          </w:tcPr>
          <w:p w14:paraId="1D8DF59A" w14:textId="77777777" w:rsidR="00FC5D9B" w:rsidRPr="00FA58AC" w:rsidRDefault="006C26DF" w:rsidP="00232FE4">
            <w:pPr>
              <w:jc w:val="center"/>
              <w:rPr>
                <w:b/>
                <w:lang w:val="sr-Cyrl-CS"/>
              </w:rPr>
            </w:pPr>
            <w:r>
              <w:rPr>
                <w:b/>
              </w:rPr>
              <w:t>No.</w:t>
            </w:r>
          </w:p>
        </w:tc>
        <w:tc>
          <w:tcPr>
            <w:tcW w:w="3420" w:type="dxa"/>
            <w:gridSpan w:val="4"/>
          </w:tcPr>
          <w:p w14:paraId="6A13DAC7" w14:textId="77777777" w:rsidR="00FC5D9B" w:rsidRPr="006C26DF" w:rsidRDefault="006C26DF" w:rsidP="000217E7">
            <w:pPr>
              <w:rPr>
                <w:b/>
                <w:iCs/>
                <w:lang w:val="en-US"/>
              </w:rPr>
            </w:pPr>
            <w:r>
              <w:rPr>
                <w:b/>
                <w:iCs/>
                <w:lang w:val="en-US"/>
              </w:rPr>
              <w:t>Course title</w:t>
            </w:r>
          </w:p>
        </w:tc>
        <w:tc>
          <w:tcPr>
            <w:tcW w:w="4630" w:type="dxa"/>
            <w:gridSpan w:val="5"/>
          </w:tcPr>
          <w:p w14:paraId="16BCE939" w14:textId="77777777" w:rsidR="00FC5D9B" w:rsidRPr="006C26DF" w:rsidRDefault="006C26DF" w:rsidP="000217E7">
            <w:pPr>
              <w:rPr>
                <w:b/>
                <w:lang w:val="en-US"/>
              </w:rPr>
            </w:pPr>
            <w:r>
              <w:rPr>
                <w:b/>
                <w:iCs/>
                <w:lang w:val="en-US"/>
              </w:rPr>
              <w:t>Study program and level</w:t>
            </w:r>
          </w:p>
        </w:tc>
        <w:tc>
          <w:tcPr>
            <w:tcW w:w="1572" w:type="dxa"/>
            <w:gridSpan w:val="2"/>
          </w:tcPr>
          <w:p w14:paraId="684BFCE2" w14:textId="77777777" w:rsidR="00FC5D9B" w:rsidRPr="00FA58AC" w:rsidRDefault="00F61309" w:rsidP="000217E7">
            <w:pPr>
              <w:rPr>
                <w:b/>
              </w:rPr>
            </w:pPr>
            <w:r>
              <w:rPr>
                <w:b/>
              </w:rPr>
              <w:t>Course hours</w:t>
            </w:r>
          </w:p>
        </w:tc>
      </w:tr>
      <w:tr w:rsidR="00C2058D" w:rsidRPr="005649FC" w14:paraId="565146B4" w14:textId="77777777" w:rsidTr="00C2058D">
        <w:trPr>
          <w:jc w:val="center"/>
        </w:trPr>
        <w:tc>
          <w:tcPr>
            <w:tcW w:w="550" w:type="dxa"/>
          </w:tcPr>
          <w:p w14:paraId="6B8C8045" w14:textId="2E393748" w:rsidR="00C2058D" w:rsidRPr="00C2058D" w:rsidRDefault="00C2058D" w:rsidP="00C2058D">
            <w:pPr>
              <w:pStyle w:val="ListParagraph"/>
              <w:numPr>
                <w:ilvl w:val="0"/>
                <w:numId w:val="46"/>
              </w:numPr>
              <w:ind w:left="504"/>
              <w:jc w:val="center"/>
              <w:rPr>
                <w:b/>
                <w:lang w:val="sr-Cyrl-CS"/>
              </w:rPr>
            </w:pPr>
          </w:p>
        </w:tc>
        <w:tc>
          <w:tcPr>
            <w:tcW w:w="3420" w:type="dxa"/>
            <w:gridSpan w:val="4"/>
          </w:tcPr>
          <w:p w14:paraId="0821D912" w14:textId="0B121B81" w:rsidR="00C2058D" w:rsidRPr="006C26DF" w:rsidRDefault="00C2058D" w:rsidP="00C2058D">
            <w:pPr>
              <w:rPr>
                <w:sz w:val="19"/>
                <w:szCs w:val="19"/>
                <w:lang w:val="en-US"/>
              </w:rPr>
            </w:pPr>
          </w:p>
        </w:tc>
        <w:tc>
          <w:tcPr>
            <w:tcW w:w="4630" w:type="dxa"/>
            <w:gridSpan w:val="5"/>
          </w:tcPr>
          <w:p w14:paraId="159140B6" w14:textId="28A6337D" w:rsidR="00C2058D" w:rsidRPr="006C26DF" w:rsidRDefault="00C2058D" w:rsidP="00C2058D">
            <w:pPr>
              <w:rPr>
                <w:sz w:val="19"/>
                <w:szCs w:val="19"/>
                <w:lang w:val="en-US"/>
              </w:rPr>
            </w:pPr>
          </w:p>
        </w:tc>
        <w:tc>
          <w:tcPr>
            <w:tcW w:w="1572" w:type="dxa"/>
            <w:gridSpan w:val="2"/>
          </w:tcPr>
          <w:p w14:paraId="006C504D" w14:textId="791B5559" w:rsidR="00C2058D" w:rsidRPr="00A07FE4" w:rsidRDefault="00C2058D" w:rsidP="00C2058D">
            <w:pPr>
              <w:jc w:val="center"/>
              <w:rPr>
                <w:sz w:val="19"/>
                <w:szCs w:val="19"/>
              </w:rPr>
            </w:pPr>
          </w:p>
        </w:tc>
      </w:tr>
      <w:tr w:rsidR="00FC5D9B" w:rsidRPr="00FA58AC" w14:paraId="11C63D23" w14:textId="77777777" w:rsidTr="006C26DF">
        <w:trPr>
          <w:gridAfter w:val="1"/>
          <w:wAfter w:w="14" w:type="dxa"/>
          <w:jc w:val="center"/>
        </w:trPr>
        <w:tc>
          <w:tcPr>
            <w:tcW w:w="10158" w:type="dxa"/>
            <w:gridSpan w:val="11"/>
          </w:tcPr>
          <w:p w14:paraId="49E92F3E" w14:textId="77777777" w:rsidR="00FC5D9B" w:rsidRPr="00FA58AC" w:rsidRDefault="00E61592" w:rsidP="00E61592">
            <w:pPr>
              <w:rPr>
                <w:b/>
                <w:lang w:val="sr-Cyrl-CS"/>
              </w:rPr>
            </w:pPr>
            <w:r w:rsidRPr="009B010B">
              <w:rPr>
                <w:b/>
              </w:rPr>
              <w:t xml:space="preserve">The most important research publications (min </w:t>
            </w:r>
            <w:r>
              <w:rPr>
                <w:b/>
              </w:rPr>
              <w:t>5</w:t>
            </w:r>
            <w:r w:rsidRPr="009B010B">
              <w:rPr>
                <w:b/>
              </w:rPr>
              <w:t xml:space="preserve">, max </w:t>
            </w:r>
            <w:r>
              <w:rPr>
                <w:b/>
              </w:rPr>
              <w:t>1</w:t>
            </w:r>
            <w:r w:rsidRPr="009B010B">
              <w:rPr>
                <w:b/>
              </w:rPr>
              <w:t>0)</w:t>
            </w:r>
          </w:p>
        </w:tc>
      </w:tr>
      <w:tr w:rsidR="009F5A27" w:rsidRPr="005649FC" w14:paraId="05E8182F" w14:textId="77777777" w:rsidTr="00C2058D">
        <w:trPr>
          <w:jc w:val="center"/>
        </w:trPr>
        <w:tc>
          <w:tcPr>
            <w:tcW w:w="550" w:type="dxa"/>
          </w:tcPr>
          <w:p w14:paraId="7D24127F"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3878759D" w14:textId="77777777" w:rsidR="009F5A27" w:rsidRPr="002E1D8E" w:rsidRDefault="009F5A27" w:rsidP="009F5A27">
            <w:pPr>
              <w:jc w:val="both"/>
              <w:rPr>
                <w:rFonts w:eastAsia="Calibri"/>
                <w:bCs/>
                <w:lang w:val="sr-Latn-RS" w:eastAsia="en-US"/>
              </w:rPr>
            </w:pPr>
            <w:r w:rsidRPr="002E1D8E">
              <w:rPr>
                <w:rFonts w:eastAsia="Calibri"/>
                <w:bCs/>
                <w:lang w:eastAsia="en-US"/>
              </w:rPr>
              <w:t xml:space="preserve">V. Mijovic, </w:t>
            </w:r>
            <w:r w:rsidRPr="002E1D8E">
              <w:rPr>
                <w:rFonts w:eastAsia="Calibri"/>
                <w:bCs/>
                <w:u w:val="single"/>
                <w:lang w:eastAsia="en-US"/>
              </w:rPr>
              <w:t>N. Tomasevic</w:t>
            </w:r>
            <w:r w:rsidRPr="002E1D8E">
              <w:rPr>
                <w:rFonts w:eastAsia="Calibri"/>
                <w:bCs/>
                <w:lang w:eastAsia="en-US"/>
              </w:rPr>
              <w:t>, V. Janev, M. Stanojevic, S. Vranes, "</w:t>
            </w:r>
            <w:r w:rsidRPr="002E1D8E">
              <w:rPr>
                <w:rFonts w:eastAsia="Calibri"/>
                <w:bCs/>
                <w:i/>
                <w:lang w:eastAsia="en-US"/>
              </w:rPr>
              <w:t>Emergency Management In Critical Infrastructures: A Complex-Event-Processing Paradigm</w:t>
            </w:r>
            <w:r w:rsidRPr="002E1D8E">
              <w:rPr>
                <w:rFonts w:eastAsia="Calibri"/>
                <w:bCs/>
                <w:lang w:eastAsia="en-US"/>
              </w:rPr>
              <w:t xml:space="preserve">”, </w:t>
            </w:r>
            <w:r w:rsidRPr="0095497E">
              <w:rPr>
                <w:rFonts w:eastAsia="Calibri"/>
                <w:b/>
                <w:bCs/>
                <w:lang w:eastAsia="en-US"/>
              </w:rPr>
              <w:t>Journal of Systems Science and Systems Engineering</w:t>
            </w:r>
            <w:r w:rsidRPr="002E1D8E">
              <w:rPr>
                <w:rFonts w:eastAsia="Calibri"/>
                <w:bCs/>
                <w:lang w:eastAsia="en-US"/>
              </w:rPr>
              <w:t>, Springer Berlin Heidelberg, ISSN: 1004-3756 (Paper), Volume 28, Issue 1, pp. 37–62, February 2019; ISSN: 1861-9576 (Online), November 2018</w:t>
            </w:r>
            <w:r w:rsidRPr="002E1D8E">
              <w:rPr>
                <w:rFonts w:eastAsia="Calibri"/>
                <w:bCs/>
                <w:lang w:val="sr-Latn-RS" w:eastAsia="en-US"/>
              </w:rPr>
              <w:t>.</w:t>
            </w:r>
          </w:p>
          <w:p w14:paraId="6BE68779" w14:textId="0044EA6C" w:rsidR="009F5A27" w:rsidRPr="0095497E" w:rsidRDefault="009F5A27" w:rsidP="009F5A27">
            <w:pPr>
              <w:jc w:val="both"/>
              <w:rPr>
                <w:rFonts w:eastAsia="Calibri"/>
                <w:bCs/>
                <w:lang w:val="sr-Latn-RS" w:eastAsia="en-US"/>
              </w:rPr>
            </w:pPr>
            <w:r w:rsidRPr="002E1D8E">
              <w:rPr>
                <w:rFonts w:eastAsia="Calibri"/>
                <w:bCs/>
                <w:lang w:val="sr-Latn-RS" w:eastAsia="en-US"/>
              </w:rPr>
              <w:t>DOI: 10.1007/s11518-018-5393-5</w:t>
            </w:r>
          </w:p>
        </w:tc>
      </w:tr>
      <w:tr w:rsidR="009F5A27" w:rsidRPr="005649FC" w14:paraId="4E97D684" w14:textId="77777777" w:rsidTr="00C2058D">
        <w:trPr>
          <w:jc w:val="center"/>
        </w:trPr>
        <w:tc>
          <w:tcPr>
            <w:tcW w:w="550" w:type="dxa"/>
          </w:tcPr>
          <w:p w14:paraId="33F473DB"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68276D49" w14:textId="77777777" w:rsidR="009F5A27" w:rsidRPr="002E1D8E" w:rsidRDefault="009F5A27" w:rsidP="009F5A27">
            <w:pPr>
              <w:jc w:val="both"/>
              <w:rPr>
                <w:rFonts w:eastAsia="Calibri"/>
                <w:bCs/>
                <w:lang w:eastAsia="en-US"/>
              </w:rPr>
            </w:pPr>
            <w:r w:rsidRPr="002E1D8E">
              <w:rPr>
                <w:rFonts w:eastAsia="Calibri"/>
                <w:u w:val="single"/>
                <w:lang w:eastAsia="en-US"/>
              </w:rPr>
              <w:t>Nikola M. Tomasevic</w:t>
            </w:r>
            <w:r w:rsidRPr="002E1D8E">
              <w:rPr>
                <w:rFonts w:eastAsia="Calibri"/>
                <w:lang w:eastAsia="en-US"/>
              </w:rPr>
              <w:t xml:space="preserve">, Aleksandar M. Neskovic, Natasa J. Neskovic, </w:t>
            </w:r>
            <w:r w:rsidRPr="002E1D8E">
              <w:rPr>
                <w:rFonts w:eastAsia="Calibri"/>
                <w:i/>
                <w:lang w:eastAsia="en-US"/>
              </w:rPr>
              <w:t>Correlated EEG Signals Simulation Based on Artificial Neural Networks</w:t>
            </w:r>
            <w:r w:rsidRPr="002E1D8E">
              <w:rPr>
                <w:rFonts w:eastAsia="Calibri"/>
                <w:lang w:eastAsia="en-US"/>
              </w:rPr>
              <w:t xml:space="preserve">, </w:t>
            </w:r>
            <w:bookmarkStart w:id="0" w:name="OLE_LINK8"/>
            <w:bookmarkStart w:id="1" w:name="OLE_LINK9"/>
            <w:r w:rsidRPr="0095497E">
              <w:rPr>
                <w:rFonts w:eastAsia="Calibri"/>
                <w:b/>
                <w:bCs/>
                <w:lang w:eastAsia="en-US"/>
              </w:rPr>
              <w:t>International Journal of Neural Systems</w:t>
            </w:r>
            <w:bookmarkEnd w:id="0"/>
            <w:bookmarkEnd w:id="1"/>
            <w:r w:rsidRPr="0095497E">
              <w:rPr>
                <w:rFonts w:eastAsia="Calibri"/>
                <w:b/>
                <w:bCs/>
                <w:lang w:eastAsia="en-US"/>
              </w:rPr>
              <w:t xml:space="preserve"> (IJNS)</w:t>
            </w:r>
            <w:r w:rsidRPr="002E1D8E">
              <w:rPr>
                <w:rFonts w:eastAsia="Calibri"/>
                <w:bCs/>
                <w:lang w:eastAsia="en-US"/>
              </w:rPr>
              <w:t>, ISSN: 0129-0657, Volume 27, Issue 5, 1750008 (15 pages)</w:t>
            </w:r>
            <w:r w:rsidRPr="002E1D8E">
              <w:rPr>
                <w:rFonts w:eastAsia="Calibri"/>
                <w:bCs/>
                <w:lang w:val="en-US" w:eastAsia="en-US"/>
              </w:rPr>
              <w:t>,</w:t>
            </w:r>
            <w:r w:rsidRPr="002E1D8E">
              <w:rPr>
                <w:rFonts w:eastAsia="Calibri"/>
                <w:bCs/>
                <w:lang w:eastAsia="en-US"/>
              </w:rPr>
              <w:t xml:space="preserve"> 2017. </w:t>
            </w:r>
          </w:p>
          <w:p w14:paraId="440D558D" w14:textId="4B986A8D" w:rsidR="009F5A27" w:rsidRPr="0095497E" w:rsidRDefault="009F5A27" w:rsidP="009F5A27">
            <w:pPr>
              <w:jc w:val="both"/>
              <w:rPr>
                <w:rFonts w:eastAsia="Calibri"/>
                <w:lang w:eastAsia="en-US"/>
              </w:rPr>
            </w:pPr>
            <w:r w:rsidRPr="002E1D8E">
              <w:rPr>
                <w:rFonts w:eastAsia="Calibri"/>
                <w:bCs/>
                <w:lang w:val="sr-Latn-RS" w:eastAsia="en-US"/>
              </w:rPr>
              <w:t>DOI: 10.1142/S0129065717500083</w:t>
            </w:r>
          </w:p>
        </w:tc>
      </w:tr>
      <w:tr w:rsidR="009F5A27" w:rsidRPr="005649FC" w14:paraId="195E687C" w14:textId="77777777" w:rsidTr="00C2058D">
        <w:trPr>
          <w:jc w:val="center"/>
        </w:trPr>
        <w:tc>
          <w:tcPr>
            <w:tcW w:w="550" w:type="dxa"/>
          </w:tcPr>
          <w:p w14:paraId="755AE86B"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79E1319C" w14:textId="77777777" w:rsidR="009F5A27" w:rsidRPr="002E1D8E" w:rsidRDefault="009F5A27" w:rsidP="009F5A27">
            <w:pPr>
              <w:jc w:val="both"/>
              <w:rPr>
                <w:rFonts w:eastAsia="Calibri"/>
                <w:lang w:val="sr-Latn-RS" w:eastAsia="en-US"/>
              </w:rPr>
            </w:pPr>
            <w:r w:rsidRPr="002E1D8E">
              <w:rPr>
                <w:rFonts w:eastAsia="Calibri"/>
                <w:lang w:eastAsia="en-US"/>
              </w:rPr>
              <w:t xml:space="preserve">Marko Batic, </w:t>
            </w:r>
            <w:r w:rsidRPr="002E1D8E">
              <w:rPr>
                <w:rFonts w:eastAsia="Calibri"/>
                <w:u w:val="single"/>
                <w:lang w:eastAsia="en-US"/>
              </w:rPr>
              <w:t>Nikola Tomasevic</w:t>
            </w:r>
            <w:r w:rsidRPr="002E1D8E">
              <w:rPr>
                <w:rFonts w:eastAsia="Calibri"/>
                <w:lang w:eastAsia="en-US"/>
              </w:rPr>
              <w:t xml:space="preserve">, Giovanni Beccuti, Turhan Demiray, Sanja Vranes, </w:t>
            </w:r>
            <w:r w:rsidRPr="002E1D8E">
              <w:rPr>
                <w:rFonts w:eastAsia="Calibri"/>
                <w:i/>
                <w:lang w:eastAsia="en-US"/>
              </w:rPr>
              <w:t>Combined energy hub optimisation and demand side management for buildings</w:t>
            </w:r>
            <w:r w:rsidRPr="002E1D8E">
              <w:rPr>
                <w:rFonts w:eastAsia="Calibri"/>
                <w:lang w:eastAsia="en-US"/>
              </w:rPr>
              <w:t xml:space="preserve">, </w:t>
            </w:r>
            <w:bookmarkStart w:id="2" w:name="OLE_LINK39"/>
            <w:r w:rsidRPr="0095497E">
              <w:rPr>
                <w:rFonts w:eastAsia="Calibri"/>
                <w:b/>
                <w:lang w:eastAsia="en-US"/>
              </w:rPr>
              <w:t>Energy and Buildings</w:t>
            </w:r>
            <w:bookmarkEnd w:id="2"/>
            <w:r w:rsidRPr="002E1D8E">
              <w:rPr>
                <w:rFonts w:eastAsia="Calibri"/>
                <w:lang w:eastAsia="en-US"/>
              </w:rPr>
              <w:t>, ISSN: 0378-7788, Vol. 127, pp. 229–241</w:t>
            </w:r>
            <w:r w:rsidRPr="002E1D8E">
              <w:rPr>
                <w:rFonts w:eastAsia="Calibri"/>
                <w:lang w:val="sr-Latn-RS" w:eastAsia="en-US"/>
              </w:rPr>
              <w:t xml:space="preserve">, </w:t>
            </w:r>
            <w:r w:rsidRPr="002E1D8E">
              <w:rPr>
                <w:rFonts w:eastAsia="Calibri"/>
                <w:lang w:eastAsia="en-US"/>
              </w:rPr>
              <w:t>2016.</w:t>
            </w:r>
            <w:r w:rsidRPr="002E1D8E">
              <w:rPr>
                <w:rFonts w:eastAsia="Calibri"/>
                <w:lang w:val="sr-Latn-RS" w:eastAsia="en-US"/>
              </w:rPr>
              <w:t xml:space="preserve"> </w:t>
            </w:r>
          </w:p>
          <w:p w14:paraId="3B9334D3" w14:textId="4F391FDD" w:rsidR="009F5A27" w:rsidRPr="0095497E" w:rsidRDefault="009F5A27" w:rsidP="009F5A27">
            <w:pPr>
              <w:jc w:val="both"/>
              <w:rPr>
                <w:lang w:val="sr-Latn-RS"/>
              </w:rPr>
            </w:pPr>
            <w:r w:rsidRPr="002E1D8E">
              <w:rPr>
                <w:rFonts w:eastAsia="Calibri"/>
                <w:lang w:val="sr-Latn-RS" w:eastAsia="en-US"/>
              </w:rPr>
              <w:t>DOI: 10.1016/j.enbuild.2016.05.087</w:t>
            </w:r>
            <w:r w:rsidRPr="002E1D8E">
              <w:rPr>
                <w:rFonts w:eastAsia="Calibri"/>
                <w:lang w:eastAsia="en-US"/>
              </w:rPr>
              <w:t xml:space="preserve"> </w:t>
            </w:r>
          </w:p>
        </w:tc>
      </w:tr>
      <w:tr w:rsidR="009F5A27" w:rsidRPr="005649FC" w14:paraId="4131EEAF" w14:textId="77777777" w:rsidTr="00C2058D">
        <w:trPr>
          <w:jc w:val="center"/>
        </w:trPr>
        <w:tc>
          <w:tcPr>
            <w:tcW w:w="550" w:type="dxa"/>
          </w:tcPr>
          <w:p w14:paraId="40D39A81"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4D489832" w14:textId="77777777" w:rsidR="009F5A27" w:rsidRPr="002E1D8E" w:rsidRDefault="009F5A27" w:rsidP="009F5A27">
            <w:pPr>
              <w:jc w:val="both"/>
            </w:pPr>
            <w:r w:rsidRPr="002E1D8E">
              <w:rPr>
                <w:rFonts w:eastAsia="Calibri"/>
                <w:u w:val="single"/>
                <w:lang w:eastAsia="en-US"/>
              </w:rPr>
              <w:t>Tomasevic N.</w:t>
            </w:r>
            <w:r w:rsidRPr="002E1D8E">
              <w:rPr>
                <w:rFonts w:eastAsia="Calibri"/>
                <w:lang w:eastAsia="en-US"/>
              </w:rPr>
              <w:t>, Batic M., Blanes L., Keane M., Vranes S., "</w:t>
            </w:r>
            <w:r w:rsidRPr="002E1D8E">
              <w:rPr>
                <w:rFonts w:eastAsia="Calibri"/>
                <w:i/>
                <w:lang w:eastAsia="en-US"/>
              </w:rPr>
              <w:t>Ontology-based Facility Data Model for Energy Management</w:t>
            </w:r>
            <w:r w:rsidRPr="002E1D8E">
              <w:rPr>
                <w:rFonts w:eastAsia="Calibri"/>
                <w:lang w:eastAsia="en-US"/>
              </w:rPr>
              <w:t xml:space="preserve">," </w:t>
            </w:r>
            <w:bookmarkStart w:id="3" w:name="OLE_LINK42"/>
            <w:bookmarkStart w:id="4" w:name="OLE_LINK43"/>
            <w:r w:rsidRPr="0095497E">
              <w:rPr>
                <w:rFonts w:eastAsia="Calibri"/>
                <w:b/>
                <w:lang w:eastAsia="en-US"/>
              </w:rPr>
              <w:t>Advanced Engineering Informatics</w:t>
            </w:r>
            <w:bookmarkEnd w:id="3"/>
            <w:bookmarkEnd w:id="4"/>
            <w:r w:rsidRPr="002E1D8E">
              <w:rPr>
                <w:rFonts w:eastAsia="Calibri"/>
                <w:lang w:eastAsia="en-US"/>
              </w:rPr>
              <w:t>, ISSN: 1474-0346, Vol. 29, Issue 4, pp. 971-984, October 2015.</w:t>
            </w:r>
            <w:r w:rsidRPr="002E1D8E">
              <w:t xml:space="preserve"> </w:t>
            </w:r>
          </w:p>
          <w:p w14:paraId="10DB1E9C" w14:textId="75038B0E" w:rsidR="009F5A27" w:rsidRPr="0095497E" w:rsidRDefault="009F5A27" w:rsidP="009F5A27">
            <w:pPr>
              <w:jc w:val="both"/>
              <w:rPr>
                <w:rFonts w:eastAsia="Calibri"/>
                <w:bCs/>
                <w:lang w:val="sr-Latn-RS" w:eastAsia="en-US"/>
              </w:rPr>
            </w:pPr>
            <w:r w:rsidRPr="002E1D8E">
              <w:rPr>
                <w:lang w:val="sr-Latn-RS"/>
              </w:rPr>
              <w:t>DOI: 10.1016/j.aei.2015.09.003</w:t>
            </w:r>
          </w:p>
        </w:tc>
      </w:tr>
      <w:tr w:rsidR="009F5A27" w:rsidRPr="005649FC" w14:paraId="530A7580" w14:textId="77777777" w:rsidTr="00C2058D">
        <w:trPr>
          <w:jc w:val="center"/>
        </w:trPr>
        <w:tc>
          <w:tcPr>
            <w:tcW w:w="550" w:type="dxa"/>
          </w:tcPr>
          <w:p w14:paraId="244ADF52"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5E890DE0" w14:textId="77777777" w:rsidR="009F5A27" w:rsidRDefault="009F5A27" w:rsidP="009F5A27">
            <w:pPr>
              <w:jc w:val="both"/>
              <w:rPr>
                <w:rFonts w:eastAsia="Calibri"/>
                <w:bCs/>
                <w:lang w:eastAsia="en-US"/>
              </w:rPr>
            </w:pPr>
            <w:r>
              <w:rPr>
                <w:rFonts w:eastAsia="Calibri"/>
                <w:bCs/>
                <w:u w:val="single"/>
                <w:lang w:val="en-GB" w:eastAsia="en-US"/>
              </w:rPr>
              <w:t>N</w:t>
            </w:r>
            <w:r w:rsidRPr="002C7407">
              <w:rPr>
                <w:rFonts w:eastAsia="Calibri"/>
                <w:bCs/>
                <w:u w:val="single"/>
                <w:lang w:eastAsia="en-US"/>
              </w:rPr>
              <w:t>ikola M. Tomasevic</w:t>
            </w:r>
            <w:r w:rsidRPr="00994448">
              <w:rPr>
                <w:rFonts w:eastAsia="Calibri"/>
                <w:bCs/>
                <w:lang w:eastAsia="en-US"/>
              </w:rPr>
              <w:t>, Aleksandar M. Neskovic, Natasa J. Neskovic, “</w:t>
            </w:r>
            <w:r w:rsidRPr="00994448">
              <w:rPr>
                <w:rFonts w:eastAsia="Calibri"/>
                <w:bCs/>
                <w:i/>
                <w:lang w:eastAsia="en-US"/>
              </w:rPr>
              <w:t>Artificial neural network based simulation of correlated short-term fading</w:t>
            </w:r>
            <w:proofErr w:type="gramStart"/>
            <w:r w:rsidRPr="00994448">
              <w:rPr>
                <w:rFonts w:eastAsia="Calibri"/>
                <w:bCs/>
                <w:lang w:eastAsia="en-US"/>
              </w:rPr>
              <w:t>,“</w:t>
            </w:r>
            <w:proofErr w:type="gramEnd"/>
            <w:r w:rsidRPr="00994448">
              <w:rPr>
                <w:rFonts w:eastAsia="Calibri"/>
                <w:bCs/>
                <w:lang w:eastAsia="en-US"/>
              </w:rPr>
              <w:t xml:space="preserve"> </w:t>
            </w:r>
            <w:bookmarkStart w:id="5" w:name="OLE_LINK48"/>
            <w:r w:rsidRPr="0095497E">
              <w:rPr>
                <w:rFonts w:eastAsia="Calibri"/>
                <w:b/>
                <w:bCs/>
                <w:lang w:eastAsia="en-US"/>
              </w:rPr>
              <w:t>AEU - International Journal of Electronics and Communications</w:t>
            </w:r>
            <w:bookmarkEnd w:id="5"/>
            <w:r>
              <w:rPr>
                <w:rFonts w:eastAsia="Calibri"/>
                <w:bCs/>
                <w:lang w:eastAsia="en-US"/>
              </w:rPr>
              <w:t xml:space="preserve">, </w:t>
            </w:r>
            <w:r w:rsidRPr="00872C4C">
              <w:rPr>
                <w:rFonts w:eastAsia="Calibri"/>
                <w:bCs/>
                <w:lang w:eastAsia="en-US"/>
              </w:rPr>
              <w:t>ISSN: 1434-8411</w:t>
            </w:r>
            <w:r>
              <w:rPr>
                <w:rFonts w:eastAsia="Calibri"/>
                <w:bCs/>
                <w:lang w:val="en-US" w:eastAsia="en-US"/>
              </w:rPr>
              <w:t>,</w:t>
            </w:r>
            <w:r w:rsidRPr="00872C4C">
              <w:rPr>
                <w:rFonts w:eastAsia="Calibri"/>
                <w:bCs/>
                <w:lang w:eastAsia="en-US"/>
              </w:rPr>
              <w:t xml:space="preserve"> </w:t>
            </w:r>
            <w:r>
              <w:rPr>
                <w:rFonts w:eastAsia="Calibri"/>
                <w:bCs/>
                <w:lang w:val="en-US" w:eastAsia="en-US"/>
              </w:rPr>
              <w:t>V</w:t>
            </w:r>
            <w:r w:rsidRPr="00994448">
              <w:rPr>
                <w:rFonts w:eastAsia="Calibri"/>
                <w:bCs/>
                <w:lang w:eastAsia="en-US"/>
              </w:rPr>
              <w:t>ol</w:t>
            </w:r>
            <w:proofErr w:type="spellStart"/>
            <w:r>
              <w:rPr>
                <w:rFonts w:eastAsia="Calibri"/>
                <w:bCs/>
                <w:lang w:val="en-US" w:eastAsia="en-US"/>
              </w:rPr>
              <w:t>ume</w:t>
            </w:r>
            <w:proofErr w:type="spellEnd"/>
            <w:r w:rsidRPr="00994448">
              <w:rPr>
                <w:rFonts w:eastAsia="Calibri"/>
                <w:bCs/>
                <w:lang w:eastAsia="en-US"/>
              </w:rPr>
              <w:t xml:space="preserve"> 68, </w:t>
            </w:r>
            <w:r>
              <w:rPr>
                <w:rFonts w:eastAsia="Calibri"/>
                <w:bCs/>
                <w:lang w:val="en-US" w:eastAsia="en-US"/>
              </w:rPr>
              <w:t>Issue</w:t>
            </w:r>
            <w:r w:rsidRPr="00994448">
              <w:rPr>
                <w:rFonts w:eastAsia="Calibri"/>
                <w:bCs/>
                <w:lang w:eastAsia="en-US"/>
              </w:rPr>
              <w:t xml:space="preserve"> 4, pp. 301-311, April 2014.</w:t>
            </w:r>
          </w:p>
          <w:p w14:paraId="67661A43" w14:textId="4AE6263D" w:rsidR="009F5A27" w:rsidRPr="001D44F1" w:rsidRDefault="009F5A27" w:rsidP="009F5A27">
            <w:pPr>
              <w:jc w:val="both"/>
              <w:rPr>
                <w:lang w:val="de-DE"/>
              </w:rPr>
            </w:pPr>
            <w:r>
              <w:rPr>
                <w:rFonts w:eastAsia="Calibri"/>
                <w:bCs/>
                <w:lang w:val="sr-Latn-RS" w:eastAsia="en-US"/>
              </w:rPr>
              <w:t xml:space="preserve">DOI: </w:t>
            </w:r>
            <w:r w:rsidRPr="00830FC2">
              <w:rPr>
                <w:rFonts w:eastAsia="Calibri"/>
                <w:bCs/>
                <w:lang w:val="sr-Latn-RS" w:eastAsia="en-US"/>
              </w:rPr>
              <w:t>10.1016/j.aeue</w:t>
            </w:r>
            <w:r w:rsidRPr="002E1D8E">
              <w:rPr>
                <w:rFonts w:eastAsia="Calibri"/>
                <w:bCs/>
                <w:lang w:val="sr-Latn-RS" w:eastAsia="en-US"/>
              </w:rPr>
              <w:t>.2013.09.011</w:t>
            </w:r>
          </w:p>
        </w:tc>
      </w:tr>
      <w:tr w:rsidR="009F5A27" w:rsidRPr="005649FC" w14:paraId="4D7A8439" w14:textId="77777777" w:rsidTr="00C2058D">
        <w:trPr>
          <w:jc w:val="center"/>
        </w:trPr>
        <w:tc>
          <w:tcPr>
            <w:tcW w:w="550" w:type="dxa"/>
          </w:tcPr>
          <w:p w14:paraId="1B39CF42"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46B9C21B" w14:textId="77777777" w:rsidR="009F5A27" w:rsidRDefault="009F5A27" w:rsidP="009F5A27">
            <w:pPr>
              <w:jc w:val="both"/>
            </w:pPr>
            <w:r w:rsidRPr="002C7407">
              <w:rPr>
                <w:u w:val="single"/>
              </w:rPr>
              <w:t>Tomašević M. Nikola</w:t>
            </w:r>
            <w:r w:rsidRPr="00994448">
              <w:t xml:space="preserve">, Nešković M. Aleksandar, Nešković J. Nataša, „Artifical Neural Network Based Simulation of Short-Term Fading in Mobile Propagation Channel,” </w:t>
            </w:r>
            <w:r w:rsidRPr="0095497E">
              <w:rPr>
                <w:b/>
              </w:rPr>
              <w:t>22nd Telecommunications Forum</w:t>
            </w:r>
            <w:r w:rsidRPr="00994448">
              <w:t xml:space="preserve">, TELFOR 2014, Invited paper, </w:t>
            </w:r>
            <w:r w:rsidRPr="005F6DCA">
              <w:t>ISBN: 978-1-4799-6191-7</w:t>
            </w:r>
            <w:r>
              <w:rPr>
                <w:lang w:val="en-US"/>
              </w:rPr>
              <w:t xml:space="preserve">, </w:t>
            </w:r>
            <w:r w:rsidRPr="00994448">
              <w:t>pp. 206-212, Belgrade, Serbia 25.-27. November, 2014.</w:t>
            </w:r>
          </w:p>
          <w:p w14:paraId="13D0D4A5" w14:textId="5F585E26" w:rsidR="009F5A27" w:rsidRPr="0095497E" w:rsidRDefault="009F5A27" w:rsidP="009F5A27">
            <w:pPr>
              <w:jc w:val="both"/>
            </w:pPr>
            <w:r w:rsidRPr="00830FC2">
              <w:t>DOI: 10.1109/TELFOR.2014.7034390</w:t>
            </w:r>
          </w:p>
        </w:tc>
      </w:tr>
      <w:tr w:rsidR="009F5A27" w:rsidRPr="005649FC" w14:paraId="40FF2295" w14:textId="77777777" w:rsidTr="00C2058D">
        <w:trPr>
          <w:jc w:val="center"/>
        </w:trPr>
        <w:tc>
          <w:tcPr>
            <w:tcW w:w="550" w:type="dxa"/>
          </w:tcPr>
          <w:p w14:paraId="3D30AD96"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6E2EEE65" w14:textId="77777777" w:rsidR="009F5A27" w:rsidRPr="002E1D8E" w:rsidRDefault="009F5A27" w:rsidP="009F5A27">
            <w:pPr>
              <w:jc w:val="both"/>
              <w:rPr>
                <w:rFonts w:eastAsia="Calibri"/>
                <w:bCs/>
                <w:lang w:eastAsia="en-US"/>
              </w:rPr>
            </w:pPr>
            <w:r w:rsidRPr="002E1D8E">
              <w:rPr>
                <w:rFonts w:eastAsia="Calibri"/>
                <w:u w:val="single"/>
                <w:lang w:eastAsia="en-US"/>
              </w:rPr>
              <w:t>Nikola M. Tomasevic</w:t>
            </w:r>
            <w:r w:rsidRPr="002E1D8E">
              <w:rPr>
                <w:rFonts w:eastAsia="Calibri"/>
                <w:lang w:eastAsia="en-US"/>
              </w:rPr>
              <w:t xml:space="preserve">, Aleksandar M. Neskovic, Natasa J. Neskovic, </w:t>
            </w:r>
            <w:r w:rsidRPr="002E1D8E">
              <w:rPr>
                <w:rFonts w:eastAsia="Calibri"/>
                <w:i/>
                <w:lang w:eastAsia="en-US"/>
              </w:rPr>
              <w:t>Artificial neural network based approach to EEG signal simulation</w:t>
            </w:r>
            <w:r w:rsidRPr="002E1D8E">
              <w:rPr>
                <w:rFonts w:eastAsia="Calibri"/>
                <w:lang w:eastAsia="en-US"/>
              </w:rPr>
              <w:t xml:space="preserve">, </w:t>
            </w:r>
            <w:r w:rsidRPr="0095497E">
              <w:rPr>
                <w:rFonts w:eastAsia="Calibri"/>
                <w:b/>
                <w:bCs/>
                <w:lang w:eastAsia="en-US"/>
              </w:rPr>
              <w:t>International Journal of Neural Systems (IJNS)</w:t>
            </w:r>
            <w:r w:rsidRPr="002E1D8E">
              <w:rPr>
                <w:rFonts w:eastAsia="Calibri"/>
                <w:bCs/>
                <w:lang w:eastAsia="en-US"/>
              </w:rPr>
              <w:t>, Volume 22, Issue 3, ISSN: 0129-0657, 1250008 (16 pages), 2012.</w:t>
            </w:r>
          </w:p>
          <w:p w14:paraId="0F801DAD" w14:textId="197C85CA" w:rsidR="009F5A27" w:rsidRPr="0095497E" w:rsidRDefault="009F5A27" w:rsidP="009F5A27">
            <w:pPr>
              <w:jc w:val="both"/>
              <w:rPr>
                <w:rFonts w:eastAsia="Calibri"/>
                <w:bCs/>
                <w:lang w:eastAsia="en-US"/>
              </w:rPr>
            </w:pPr>
            <w:r w:rsidRPr="002E1D8E">
              <w:rPr>
                <w:rFonts w:eastAsia="Calibri"/>
                <w:bCs/>
                <w:lang w:eastAsia="en-US"/>
              </w:rPr>
              <w:t>DOI: 10.1142/S0129065712500086</w:t>
            </w:r>
          </w:p>
        </w:tc>
      </w:tr>
      <w:tr w:rsidR="009F5A27" w:rsidRPr="005649FC" w14:paraId="216A6502" w14:textId="77777777" w:rsidTr="00C2058D">
        <w:trPr>
          <w:jc w:val="center"/>
        </w:trPr>
        <w:tc>
          <w:tcPr>
            <w:tcW w:w="550" w:type="dxa"/>
          </w:tcPr>
          <w:p w14:paraId="3E06AFF9"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09412F8F" w14:textId="77777777" w:rsidR="009F5A27" w:rsidRPr="002E1D8E" w:rsidRDefault="009F5A27" w:rsidP="009F5A27">
            <w:pPr>
              <w:jc w:val="both"/>
              <w:rPr>
                <w:rFonts w:eastAsia="Calibri"/>
                <w:iCs/>
                <w:lang w:val="en-US" w:eastAsia="en-US"/>
              </w:rPr>
            </w:pPr>
            <w:r w:rsidRPr="002E1D8E">
              <w:rPr>
                <w:rFonts w:eastAsia="Calibri"/>
                <w:bCs/>
                <w:u w:val="single"/>
                <w:lang w:eastAsia="en-US"/>
              </w:rPr>
              <w:t>Nikola Tomašević</w:t>
            </w:r>
            <w:r w:rsidRPr="002E1D8E">
              <w:rPr>
                <w:rFonts w:eastAsia="Calibri"/>
                <w:lang w:eastAsia="en-US"/>
              </w:rPr>
              <w:t xml:space="preserve">, Aleksandar Nešković, Nataša Nešković, </w:t>
            </w:r>
            <w:r w:rsidRPr="002E1D8E">
              <w:rPr>
                <w:rFonts w:eastAsia="Calibri"/>
                <w:i/>
                <w:lang w:eastAsia="en-US"/>
              </w:rPr>
              <w:t>Short-term fading simulation using artificial neural networks</w:t>
            </w:r>
            <w:r w:rsidRPr="002E1D8E">
              <w:rPr>
                <w:rFonts w:eastAsia="Calibri"/>
                <w:lang w:eastAsia="en-US"/>
              </w:rPr>
              <w:t xml:space="preserve">, </w:t>
            </w:r>
            <w:r w:rsidRPr="0095497E">
              <w:rPr>
                <w:rFonts w:eastAsia="Calibri"/>
                <w:b/>
                <w:lang w:eastAsia="en-US"/>
              </w:rPr>
              <w:t>AEU-International Journal of Electronics and Communication</w:t>
            </w:r>
            <w:r w:rsidRPr="002E1D8E">
              <w:rPr>
                <w:rFonts w:eastAsia="Calibri"/>
                <w:lang w:eastAsia="en-US"/>
              </w:rPr>
              <w:t xml:space="preserve">, </w:t>
            </w:r>
            <w:r w:rsidRPr="002E1D8E">
              <w:rPr>
                <w:rFonts w:eastAsia="Calibri"/>
                <w:iCs/>
                <w:lang w:eastAsia="en-US"/>
              </w:rPr>
              <w:t>Volume 65, Issue 7</w:t>
            </w:r>
            <w:r w:rsidRPr="002E1D8E">
              <w:rPr>
                <w:rFonts w:eastAsia="Calibri"/>
                <w:lang w:eastAsia="en-US"/>
              </w:rPr>
              <w:t>, ISSN: 1434-8411</w:t>
            </w:r>
            <w:r w:rsidRPr="002E1D8E">
              <w:rPr>
                <w:rFonts w:eastAsia="Calibri"/>
                <w:lang w:val="en-US" w:eastAsia="en-US"/>
              </w:rPr>
              <w:t>,</w:t>
            </w:r>
            <w:r w:rsidRPr="002E1D8E">
              <w:rPr>
                <w:rFonts w:eastAsia="Calibri"/>
                <w:lang w:eastAsia="en-US"/>
              </w:rPr>
              <w:t xml:space="preserve"> pp.</w:t>
            </w:r>
            <w:r w:rsidRPr="002E1D8E">
              <w:rPr>
                <w:rFonts w:eastAsia="Calibri"/>
                <w:iCs/>
                <w:lang w:eastAsia="en-US"/>
              </w:rPr>
              <w:t xml:space="preserve"> 641-649, July 2011</w:t>
            </w:r>
            <w:r w:rsidRPr="002E1D8E">
              <w:rPr>
                <w:rFonts w:eastAsia="Calibri"/>
                <w:iCs/>
                <w:lang w:val="en-US" w:eastAsia="en-US"/>
              </w:rPr>
              <w:t>.</w:t>
            </w:r>
          </w:p>
          <w:p w14:paraId="2199B967" w14:textId="24CA3C5F" w:rsidR="009F5A27" w:rsidRPr="001D44F1" w:rsidRDefault="009F5A27" w:rsidP="009F5A27">
            <w:pPr>
              <w:jc w:val="both"/>
              <w:rPr>
                <w:lang w:val="de-DE"/>
              </w:rPr>
            </w:pPr>
            <w:r w:rsidRPr="002E1D8E">
              <w:rPr>
                <w:rFonts w:eastAsia="Calibri"/>
                <w:iCs/>
                <w:lang w:val="en-US" w:eastAsia="en-US"/>
              </w:rPr>
              <w:t>DOI: 10.1016/j.aeue.2010.09.005</w:t>
            </w:r>
          </w:p>
        </w:tc>
      </w:tr>
      <w:tr w:rsidR="009F5A27" w:rsidRPr="005649FC" w14:paraId="03747C03" w14:textId="77777777" w:rsidTr="00C2058D">
        <w:trPr>
          <w:jc w:val="center"/>
        </w:trPr>
        <w:tc>
          <w:tcPr>
            <w:tcW w:w="550" w:type="dxa"/>
          </w:tcPr>
          <w:p w14:paraId="7E7150F6" w14:textId="77777777" w:rsidR="009F5A27" w:rsidRPr="005649FC" w:rsidRDefault="009F5A27" w:rsidP="009F5A27">
            <w:pPr>
              <w:widowControl/>
              <w:numPr>
                <w:ilvl w:val="0"/>
                <w:numId w:val="10"/>
              </w:numPr>
              <w:autoSpaceDE/>
              <w:autoSpaceDN/>
              <w:adjustRightInd/>
              <w:rPr>
                <w:lang w:val="sr-Cyrl-CS"/>
              </w:rPr>
            </w:pPr>
          </w:p>
        </w:tc>
        <w:tc>
          <w:tcPr>
            <w:tcW w:w="9622" w:type="dxa"/>
            <w:gridSpan w:val="11"/>
          </w:tcPr>
          <w:p w14:paraId="68C707DD" w14:textId="77777777" w:rsidR="009F5A27" w:rsidRPr="002E1D8E" w:rsidRDefault="009F5A27" w:rsidP="009F5A27">
            <w:pPr>
              <w:jc w:val="both"/>
              <w:rPr>
                <w:rFonts w:eastAsia="Calibri"/>
                <w:lang w:eastAsia="en-US"/>
              </w:rPr>
            </w:pPr>
            <w:r w:rsidRPr="002E1D8E">
              <w:rPr>
                <w:rFonts w:eastAsia="Calibri"/>
                <w:lang w:eastAsia="en-US"/>
              </w:rPr>
              <w:t xml:space="preserve">Mladen Stanojević, </w:t>
            </w:r>
            <w:r w:rsidRPr="002E1D8E">
              <w:rPr>
                <w:rFonts w:eastAsia="Calibri"/>
                <w:u w:val="single"/>
                <w:lang w:eastAsia="en-US"/>
              </w:rPr>
              <w:t>Nikola Tomašević</w:t>
            </w:r>
            <w:r w:rsidRPr="002E1D8E">
              <w:rPr>
                <w:rFonts w:eastAsia="Calibri"/>
                <w:lang w:eastAsia="en-US"/>
              </w:rPr>
              <w:t xml:space="preserve">, Sanja Vraneš, </w:t>
            </w:r>
            <w:r w:rsidRPr="002E1D8E">
              <w:rPr>
                <w:rFonts w:eastAsia="Calibri"/>
                <w:i/>
                <w:lang w:eastAsia="en-US"/>
              </w:rPr>
              <w:t>NIMFA - Natural language Implicit Meaning Formalization and Abstraction</w:t>
            </w:r>
            <w:r w:rsidRPr="002E1D8E">
              <w:rPr>
                <w:rFonts w:eastAsia="Calibri"/>
                <w:lang w:eastAsia="en-US"/>
              </w:rPr>
              <w:t xml:space="preserve">, </w:t>
            </w:r>
            <w:r w:rsidRPr="0095497E">
              <w:rPr>
                <w:rFonts w:eastAsia="Calibri"/>
                <w:b/>
                <w:lang w:eastAsia="en-US"/>
              </w:rPr>
              <w:t>Expert Systems With Applications</w:t>
            </w:r>
            <w:r w:rsidRPr="002E1D8E">
              <w:rPr>
                <w:rFonts w:eastAsia="Calibri"/>
                <w:lang w:eastAsia="en-US"/>
              </w:rPr>
              <w:t>, Vol. 37, No. 12, ISSN: 0957-4174, pp. 8172-8187, December 2010.</w:t>
            </w:r>
            <w:bookmarkStart w:id="6" w:name="_GoBack"/>
            <w:bookmarkEnd w:id="6"/>
          </w:p>
          <w:p w14:paraId="5C3BF6B6" w14:textId="36859F4C" w:rsidR="009F5A27" w:rsidRPr="001D44F1" w:rsidRDefault="009F5A27" w:rsidP="009F5A27">
            <w:pPr>
              <w:jc w:val="both"/>
              <w:rPr>
                <w:lang w:val="de-DE"/>
              </w:rPr>
            </w:pPr>
            <w:r w:rsidRPr="002E1D8E">
              <w:rPr>
                <w:rFonts w:eastAsia="Calibri"/>
                <w:lang w:val="en-US" w:eastAsia="en-US"/>
              </w:rPr>
              <w:t>DOI: 10.1016/j.eswa.2010.05.069</w:t>
            </w:r>
          </w:p>
        </w:tc>
      </w:tr>
      <w:tr w:rsidR="00FC5D9B" w:rsidRPr="00FA58AC" w14:paraId="5984FC5C" w14:textId="77777777" w:rsidTr="00A3499C">
        <w:trPr>
          <w:jc w:val="center"/>
        </w:trPr>
        <w:tc>
          <w:tcPr>
            <w:tcW w:w="10172" w:type="dxa"/>
            <w:gridSpan w:val="12"/>
          </w:tcPr>
          <w:p w14:paraId="7A458ED2" w14:textId="77777777" w:rsidR="00FC5D9B" w:rsidRPr="00FA58AC" w:rsidRDefault="00E61592" w:rsidP="000217E7">
            <w:pPr>
              <w:rPr>
                <w:b/>
                <w:lang w:val="sr-Cyrl-CS"/>
              </w:rPr>
            </w:pPr>
            <w:r>
              <w:rPr>
                <w:b/>
                <w:sz w:val="22"/>
                <w:szCs w:val="22"/>
              </w:rPr>
              <w:t>Summary of the teacher's research activity</w:t>
            </w:r>
          </w:p>
        </w:tc>
      </w:tr>
      <w:tr w:rsidR="00E61592" w:rsidRPr="005649FC" w14:paraId="33158CE2" w14:textId="77777777" w:rsidTr="006C26DF">
        <w:trPr>
          <w:jc w:val="center"/>
        </w:trPr>
        <w:tc>
          <w:tcPr>
            <w:tcW w:w="4569" w:type="dxa"/>
            <w:gridSpan w:val="7"/>
          </w:tcPr>
          <w:p w14:paraId="5DD228D1" w14:textId="77777777" w:rsidR="00E61592" w:rsidRPr="0076335C" w:rsidRDefault="00E61592" w:rsidP="00325775">
            <w:pPr>
              <w:rPr>
                <w:sz w:val="22"/>
                <w:szCs w:val="22"/>
                <w:lang w:val="en-US"/>
              </w:rPr>
            </w:pPr>
            <w:r>
              <w:rPr>
                <w:sz w:val="22"/>
                <w:szCs w:val="22"/>
              </w:rPr>
              <w:t>Total number of citations, excl. self-citations</w:t>
            </w:r>
          </w:p>
        </w:tc>
        <w:tc>
          <w:tcPr>
            <w:tcW w:w="5603" w:type="dxa"/>
            <w:gridSpan w:val="5"/>
          </w:tcPr>
          <w:p w14:paraId="6274BA22" w14:textId="6340650A" w:rsidR="00E61592" w:rsidRPr="0076335C" w:rsidRDefault="004D39B1" w:rsidP="004D39B1">
            <w:pPr>
              <w:rPr>
                <w:lang w:val="en-US"/>
              </w:rPr>
            </w:pPr>
            <w:r w:rsidRPr="004D39B1">
              <w:rPr>
                <w:szCs w:val="22"/>
                <w:lang w:val="en-US"/>
              </w:rPr>
              <w:t>49 (</w:t>
            </w:r>
            <w:r w:rsidRPr="004D39B1">
              <w:rPr>
                <w:szCs w:val="22"/>
                <w:lang w:val="en-GB"/>
              </w:rPr>
              <w:t>Web of Science</w:t>
            </w:r>
            <w:r w:rsidRPr="004D39B1">
              <w:rPr>
                <w:szCs w:val="22"/>
                <w:lang w:val="en-US"/>
              </w:rPr>
              <w:t>), 88</w:t>
            </w:r>
            <w:r w:rsidR="00C2058D" w:rsidRPr="004D39B1">
              <w:rPr>
                <w:szCs w:val="22"/>
                <w:lang w:val="en-US"/>
              </w:rPr>
              <w:t xml:space="preserve"> (Scopus)</w:t>
            </w:r>
          </w:p>
        </w:tc>
      </w:tr>
      <w:tr w:rsidR="00E61592" w:rsidRPr="005649FC" w14:paraId="63D67014" w14:textId="77777777" w:rsidTr="006C26DF">
        <w:trPr>
          <w:jc w:val="center"/>
        </w:trPr>
        <w:tc>
          <w:tcPr>
            <w:tcW w:w="4569" w:type="dxa"/>
            <w:gridSpan w:val="7"/>
          </w:tcPr>
          <w:p w14:paraId="5CCA8E78" w14:textId="77777777" w:rsidR="00E61592" w:rsidRPr="0076335C" w:rsidRDefault="00E61592" w:rsidP="00325775">
            <w:pPr>
              <w:rPr>
                <w:sz w:val="22"/>
                <w:szCs w:val="22"/>
                <w:lang w:val="en-US"/>
              </w:rPr>
            </w:pPr>
            <w:r>
              <w:rPr>
                <w:sz w:val="22"/>
                <w:szCs w:val="22"/>
              </w:rPr>
              <w:t xml:space="preserve">Total number of </w:t>
            </w:r>
            <w:r w:rsidRPr="0076335C">
              <w:rPr>
                <w:sz w:val="22"/>
                <w:szCs w:val="22"/>
                <w:lang w:val="en-US"/>
              </w:rPr>
              <w:t xml:space="preserve">SCI (SSCI) </w:t>
            </w:r>
            <w:r>
              <w:rPr>
                <w:sz w:val="22"/>
                <w:szCs w:val="22"/>
              </w:rPr>
              <w:t>papers</w:t>
            </w:r>
          </w:p>
        </w:tc>
        <w:tc>
          <w:tcPr>
            <w:tcW w:w="5603" w:type="dxa"/>
            <w:gridSpan w:val="5"/>
          </w:tcPr>
          <w:p w14:paraId="61C87FA9" w14:textId="60525CC3" w:rsidR="00E61592" w:rsidRPr="00C2058D" w:rsidRDefault="0095497E" w:rsidP="0095497E">
            <w:pPr>
              <w:rPr>
                <w:lang w:val="sr-Cyrl-RS"/>
              </w:rPr>
            </w:pPr>
            <w:r>
              <w:rPr>
                <w:szCs w:val="22"/>
                <w:lang w:val="sr-Latn-RS"/>
              </w:rPr>
              <w:t>8</w:t>
            </w:r>
          </w:p>
        </w:tc>
      </w:tr>
      <w:tr w:rsidR="00E61592" w:rsidRPr="005649FC" w14:paraId="23197F82" w14:textId="77777777" w:rsidTr="006C26DF">
        <w:trPr>
          <w:jc w:val="center"/>
        </w:trPr>
        <w:tc>
          <w:tcPr>
            <w:tcW w:w="4569" w:type="dxa"/>
            <w:gridSpan w:val="7"/>
          </w:tcPr>
          <w:p w14:paraId="34968882" w14:textId="77777777" w:rsidR="00E61592" w:rsidRPr="0076335C" w:rsidRDefault="00E61592" w:rsidP="00325775">
            <w:pPr>
              <w:rPr>
                <w:sz w:val="22"/>
                <w:szCs w:val="22"/>
                <w:lang w:val="en-US"/>
              </w:rPr>
            </w:pPr>
            <w:r>
              <w:rPr>
                <w:sz w:val="22"/>
                <w:szCs w:val="22"/>
              </w:rPr>
              <w:t>Current participation in projects</w:t>
            </w:r>
          </w:p>
        </w:tc>
        <w:tc>
          <w:tcPr>
            <w:tcW w:w="1874" w:type="dxa"/>
          </w:tcPr>
          <w:p w14:paraId="0DFFA385" w14:textId="541990C7" w:rsidR="00E61592" w:rsidRPr="0076335C" w:rsidRDefault="00E61592" w:rsidP="00E61592">
            <w:pPr>
              <w:rPr>
                <w:lang w:val="en-US"/>
              </w:rPr>
            </w:pPr>
            <w:r>
              <w:rPr>
                <w:sz w:val="22"/>
                <w:szCs w:val="22"/>
              </w:rPr>
              <w:t>National</w:t>
            </w:r>
            <w:r>
              <w:rPr>
                <w:sz w:val="22"/>
                <w:szCs w:val="22"/>
                <w:lang w:val="en-US"/>
              </w:rPr>
              <w:t>:</w:t>
            </w:r>
            <w:r w:rsidRPr="0076335C">
              <w:rPr>
                <w:sz w:val="22"/>
                <w:szCs w:val="22"/>
                <w:lang w:val="en-US"/>
              </w:rPr>
              <w:t xml:space="preserve"> </w:t>
            </w:r>
            <w:r w:rsidR="0095497E">
              <w:rPr>
                <w:sz w:val="22"/>
                <w:szCs w:val="22"/>
                <w:lang w:val="en-US"/>
              </w:rPr>
              <w:t>1</w:t>
            </w:r>
          </w:p>
        </w:tc>
        <w:tc>
          <w:tcPr>
            <w:tcW w:w="3729" w:type="dxa"/>
            <w:gridSpan w:val="4"/>
          </w:tcPr>
          <w:p w14:paraId="2330D2F3" w14:textId="26CFD246" w:rsidR="00E61592" w:rsidRPr="00C2058D" w:rsidRDefault="00E61592" w:rsidP="00E61592">
            <w:pPr>
              <w:rPr>
                <w:lang w:val="sr-Cyrl-RS"/>
              </w:rPr>
            </w:pPr>
            <w:r>
              <w:rPr>
                <w:sz w:val="22"/>
                <w:szCs w:val="22"/>
              </w:rPr>
              <w:t>International</w:t>
            </w:r>
            <w:r>
              <w:rPr>
                <w:sz w:val="22"/>
                <w:szCs w:val="22"/>
                <w:lang w:val="en-US"/>
              </w:rPr>
              <w:t>:</w:t>
            </w:r>
            <w:r w:rsidRPr="0076335C">
              <w:rPr>
                <w:sz w:val="22"/>
                <w:szCs w:val="22"/>
                <w:lang w:val="en-US"/>
              </w:rPr>
              <w:t xml:space="preserve"> </w:t>
            </w:r>
            <w:r w:rsidR="0095497E">
              <w:rPr>
                <w:sz w:val="22"/>
                <w:szCs w:val="22"/>
                <w:lang w:val="sr-Cyrl-RS"/>
              </w:rPr>
              <w:t>4</w:t>
            </w:r>
          </w:p>
        </w:tc>
      </w:tr>
      <w:tr w:rsidR="00F61309" w:rsidRPr="005649FC" w14:paraId="044D5AA7" w14:textId="77777777" w:rsidTr="006C26DF">
        <w:trPr>
          <w:jc w:val="center"/>
        </w:trPr>
        <w:tc>
          <w:tcPr>
            <w:tcW w:w="1702" w:type="dxa"/>
            <w:gridSpan w:val="3"/>
          </w:tcPr>
          <w:p w14:paraId="243D5FCA" w14:textId="77777777" w:rsidR="00F61309" w:rsidRPr="0076335C" w:rsidRDefault="00F61309" w:rsidP="00325775">
            <w:pPr>
              <w:rPr>
                <w:sz w:val="22"/>
                <w:szCs w:val="22"/>
                <w:lang w:val="en-US"/>
              </w:rPr>
            </w:pPr>
            <w:r>
              <w:rPr>
                <w:sz w:val="22"/>
                <w:szCs w:val="22"/>
              </w:rPr>
              <w:t>Research visits</w:t>
            </w:r>
          </w:p>
        </w:tc>
        <w:tc>
          <w:tcPr>
            <w:tcW w:w="8470" w:type="dxa"/>
            <w:gridSpan w:val="9"/>
          </w:tcPr>
          <w:p w14:paraId="61909FBF" w14:textId="0DC29C7A" w:rsidR="00F61309" w:rsidRPr="0076335C" w:rsidRDefault="00F61309" w:rsidP="00325775">
            <w:pPr>
              <w:jc w:val="both"/>
              <w:textAlignment w:val="top"/>
              <w:rPr>
                <w:lang w:val="en-US"/>
              </w:rPr>
            </w:pPr>
          </w:p>
        </w:tc>
      </w:tr>
      <w:tr w:rsidR="00FC5D9B" w:rsidRPr="009D4926" w14:paraId="5991EB0E" w14:textId="77777777" w:rsidTr="00A3499C">
        <w:trPr>
          <w:jc w:val="center"/>
        </w:trPr>
        <w:tc>
          <w:tcPr>
            <w:tcW w:w="10172" w:type="dxa"/>
            <w:gridSpan w:val="12"/>
          </w:tcPr>
          <w:p w14:paraId="269B5A3D" w14:textId="77777777" w:rsidR="00FC5D9B" w:rsidRPr="003170C3" w:rsidRDefault="00F61309" w:rsidP="000217E7">
            <w:pPr>
              <w:rPr>
                <w:sz w:val="22"/>
                <w:szCs w:val="22"/>
                <w:lang w:val="sr-Cyrl-CS"/>
              </w:rPr>
            </w:pPr>
            <w:r>
              <w:rPr>
                <w:sz w:val="22"/>
                <w:szCs w:val="22"/>
              </w:rPr>
              <w:t>Other relevant facts:</w:t>
            </w:r>
          </w:p>
          <w:p w14:paraId="30E19806" w14:textId="58ED693C" w:rsidR="00FC5D9B" w:rsidRPr="00F0455C" w:rsidRDefault="0095497E" w:rsidP="0095497E">
            <w:pPr>
              <w:jc w:val="both"/>
              <w:rPr>
                <w:sz w:val="19"/>
                <w:szCs w:val="19"/>
                <w:lang w:val="en-US"/>
              </w:rPr>
            </w:pPr>
            <w:r>
              <w:rPr>
                <w:color w:val="333333"/>
                <w:sz w:val="19"/>
                <w:szCs w:val="19"/>
              </w:rPr>
              <w:lastRenderedPageBreak/>
              <w:t>N</w:t>
            </w:r>
            <w:r w:rsidRPr="0095497E">
              <w:rPr>
                <w:color w:val="333333"/>
                <w:sz w:val="19"/>
                <w:szCs w:val="19"/>
              </w:rPr>
              <w:t>ikola Tomašević, PhD, is involved in technical management and research activities of R&amp;D projects in various domains. Currently, under the H2020 Work Programme, he is managing two H2020 projects (REACT and RESPOND) and taking active role in several other H2020 projects (such as InBetween, IDEAS and LAMBDA). So far, he took part in a number of EU H2020, FP7 and FP6 projects (H2020 SlideWiki, FP7 EPIC-HUB, CASCADE, EMILI, Reflect, and FP6 Web4Web) and also was actively involved in R&amp;D projects financed by the Ministry of Science and Technological Development of Serbia (SOFIA and AMICA). In his scientific career, his research activities were focused on energy efficiency, emergency management, recommendation and support systems, semantic web technologies, mobile communication systems, learning analytics and natural language processing. He (co-)authored more than 40 scientific and technical papers as journal, conference and workshop contributions. He also serves as a reviewer for respectable journals (Applied Energy (Elsevier), Transactions on Wireless Communications (IEEE), International Journal of Neural Systems (World Scientific), Artificial Intelligence Review (Springer), etc.), as a PC member and session chair of international conferences (such as TELFOR and ICTERI).</w:t>
            </w:r>
          </w:p>
        </w:tc>
      </w:tr>
    </w:tbl>
    <w:p w14:paraId="4DF35FDC" w14:textId="77777777" w:rsidR="00FC5D9B" w:rsidRPr="009D4926" w:rsidRDefault="00FC5D9B" w:rsidP="00FC5D9B">
      <w:pPr>
        <w:rPr>
          <w:sz w:val="2"/>
        </w:rPr>
      </w:pPr>
    </w:p>
    <w:p w14:paraId="0CB16AB8" w14:textId="77777777" w:rsidR="00FC5D9B" w:rsidRDefault="00FC5D9B" w:rsidP="00FC5D9B"/>
    <w:p w14:paraId="0D57C89F" w14:textId="77777777" w:rsidR="00AE749D" w:rsidRPr="007F7597" w:rsidRDefault="00AE749D" w:rsidP="00B131F4"/>
    <w:sectPr w:rsidR="00AE749D" w:rsidRPr="007F7597" w:rsidSect="009D4926">
      <w:pgSz w:w="12240" w:h="15840"/>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46A22"/>
    <w:multiLevelType w:val="hybridMultilevel"/>
    <w:tmpl w:val="B4103C6A"/>
    <w:lvl w:ilvl="0" w:tplc="0576DF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D2E8E"/>
    <w:multiLevelType w:val="hybridMultilevel"/>
    <w:tmpl w:val="D3C0E8A8"/>
    <w:lvl w:ilvl="0" w:tplc="23A0FB1A">
      <w:start w:val="1"/>
      <w:numFmt w:val="decimal"/>
      <w:lvlText w:val="%1."/>
      <w:lvlJc w:val="right"/>
      <w:pPr>
        <w:tabs>
          <w:tab w:val="num" w:pos="720"/>
        </w:tabs>
        <w:ind w:left="720" w:hanging="360"/>
      </w:pPr>
      <w:rPr>
        <w:rFonts w:hint="default"/>
        <w:b w:val="0"/>
        <w:sz w:val="22"/>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2" w15:restartNumberingAfterBreak="0">
    <w:nsid w:val="04544CB7"/>
    <w:multiLevelType w:val="hybridMultilevel"/>
    <w:tmpl w:val="7A9402B6"/>
    <w:lvl w:ilvl="0" w:tplc="4E64C61C">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BE0B36"/>
    <w:multiLevelType w:val="hybridMultilevel"/>
    <w:tmpl w:val="6C08E3E6"/>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7782E"/>
    <w:multiLevelType w:val="hybridMultilevel"/>
    <w:tmpl w:val="DF4633A8"/>
    <w:lvl w:ilvl="0" w:tplc="EF3C92F2">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0F3E44"/>
    <w:multiLevelType w:val="hybridMultilevel"/>
    <w:tmpl w:val="EBA2427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D402B"/>
    <w:multiLevelType w:val="hybridMultilevel"/>
    <w:tmpl w:val="BEE27440"/>
    <w:lvl w:ilvl="0" w:tplc="408EE4BC">
      <w:start w:val="1"/>
      <w:numFmt w:val="decimal"/>
      <w:lvlText w:val="%1."/>
      <w:lvlJc w:val="right"/>
      <w:pPr>
        <w:tabs>
          <w:tab w:val="num" w:pos="720"/>
        </w:tabs>
        <w:ind w:left="720" w:hanging="360"/>
      </w:pPr>
      <w:rPr>
        <w:rFonts w:hint="default"/>
        <w:b w:val="0"/>
        <w:sz w:val="18"/>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4E3CEA"/>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695000"/>
    <w:multiLevelType w:val="hybridMultilevel"/>
    <w:tmpl w:val="A486278E"/>
    <w:lvl w:ilvl="0" w:tplc="E946B976">
      <w:start w:val="1"/>
      <w:numFmt w:val="decimal"/>
      <w:lvlText w:val="%1."/>
      <w:lvlJc w:val="left"/>
      <w:pPr>
        <w:tabs>
          <w:tab w:val="num" w:pos="720"/>
        </w:tabs>
        <w:ind w:left="72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C76A70"/>
    <w:multiLevelType w:val="hybridMultilevel"/>
    <w:tmpl w:val="9F365A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16582"/>
    <w:multiLevelType w:val="hybridMultilevel"/>
    <w:tmpl w:val="F8488DE2"/>
    <w:lvl w:ilvl="0" w:tplc="081A000F">
      <w:start w:val="1"/>
      <w:numFmt w:val="decimal"/>
      <w:lvlText w:val="%1."/>
      <w:lvlJc w:val="left"/>
      <w:pPr>
        <w:ind w:left="360" w:hanging="360"/>
      </w:p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1" w15:restartNumberingAfterBreak="0">
    <w:nsid w:val="17FF501D"/>
    <w:multiLevelType w:val="hybridMultilevel"/>
    <w:tmpl w:val="A746B2AA"/>
    <w:lvl w:ilvl="0" w:tplc="D72C434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105508"/>
    <w:multiLevelType w:val="hybridMultilevel"/>
    <w:tmpl w:val="CE56539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B4D21CC"/>
    <w:multiLevelType w:val="hybridMultilevel"/>
    <w:tmpl w:val="E7A40B7C"/>
    <w:lvl w:ilvl="0" w:tplc="CFCE90F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495D70"/>
    <w:multiLevelType w:val="hybridMultilevel"/>
    <w:tmpl w:val="DD802074"/>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15:restartNumberingAfterBreak="0">
    <w:nsid w:val="252B2150"/>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5B724C0"/>
    <w:multiLevelType w:val="hybridMultilevel"/>
    <w:tmpl w:val="541C1E04"/>
    <w:lvl w:ilvl="0" w:tplc="F5BCB0A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26CB7295"/>
    <w:multiLevelType w:val="hybridMultilevel"/>
    <w:tmpl w:val="0AD612C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346D10"/>
    <w:multiLevelType w:val="hybridMultilevel"/>
    <w:tmpl w:val="A16AD5CE"/>
    <w:lvl w:ilvl="0" w:tplc="B6BAB26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45467"/>
    <w:multiLevelType w:val="hybridMultilevel"/>
    <w:tmpl w:val="37866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1A6112"/>
    <w:multiLevelType w:val="hybridMultilevel"/>
    <w:tmpl w:val="924AB12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985732"/>
    <w:multiLevelType w:val="hybridMultilevel"/>
    <w:tmpl w:val="B6B0F5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A96D29"/>
    <w:multiLevelType w:val="hybridMultilevel"/>
    <w:tmpl w:val="C9320052"/>
    <w:lvl w:ilvl="0" w:tplc="C714F9E0">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086A68"/>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7134B"/>
    <w:multiLevelType w:val="hybridMultilevel"/>
    <w:tmpl w:val="520051F6"/>
    <w:lvl w:ilvl="0" w:tplc="99C6D24A">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85482"/>
    <w:multiLevelType w:val="hybridMultilevel"/>
    <w:tmpl w:val="42F0433E"/>
    <w:lvl w:ilvl="0" w:tplc="259A0792">
      <w:start w:val="1"/>
      <w:numFmt w:val="decimal"/>
      <w:lvlText w:val="%1."/>
      <w:lvlJc w:val="left"/>
      <w:pPr>
        <w:tabs>
          <w:tab w:val="num" w:pos="360"/>
        </w:tabs>
        <w:ind w:left="360" w:hanging="360"/>
      </w:pPr>
      <w:rPr>
        <w:sz w:val="16"/>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6" w15:restartNumberingAfterBreak="0">
    <w:nsid w:val="4D003EC7"/>
    <w:multiLevelType w:val="hybridMultilevel"/>
    <w:tmpl w:val="B804F1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3E6A8E"/>
    <w:multiLevelType w:val="hybridMultilevel"/>
    <w:tmpl w:val="4D24EDBE"/>
    <w:lvl w:ilvl="0" w:tplc="1C182424">
      <w:start w:val="1"/>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FF4517"/>
    <w:multiLevelType w:val="hybridMultilevel"/>
    <w:tmpl w:val="922877A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21398A"/>
    <w:multiLevelType w:val="hybridMultilevel"/>
    <w:tmpl w:val="E3EA1120"/>
    <w:lvl w:ilvl="0" w:tplc="4E208634">
      <w:start w:val="1"/>
      <w:numFmt w:val="decimal"/>
      <w:lvlText w:val="%1."/>
      <w:lvlJc w:val="left"/>
      <w:pPr>
        <w:tabs>
          <w:tab w:val="num" w:pos="360"/>
        </w:tabs>
        <w:ind w:left="360" w:hanging="360"/>
      </w:pPr>
      <w:rPr>
        <w:sz w:val="2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0" w15:restartNumberingAfterBreak="0">
    <w:nsid w:val="5481113F"/>
    <w:multiLevelType w:val="hybridMultilevel"/>
    <w:tmpl w:val="B45A7FC8"/>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013D75"/>
    <w:multiLevelType w:val="hybridMultilevel"/>
    <w:tmpl w:val="E530FE6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9B07D6F"/>
    <w:multiLevelType w:val="hybridMultilevel"/>
    <w:tmpl w:val="171CF5CE"/>
    <w:lvl w:ilvl="0" w:tplc="A3382D44">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EE2366"/>
    <w:multiLevelType w:val="hybridMultilevel"/>
    <w:tmpl w:val="6004DEBC"/>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7D1056"/>
    <w:multiLevelType w:val="hybridMultilevel"/>
    <w:tmpl w:val="D4C8BE1A"/>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2285564"/>
    <w:multiLevelType w:val="hybridMultilevel"/>
    <w:tmpl w:val="58A67484"/>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678530E"/>
    <w:multiLevelType w:val="hybridMultilevel"/>
    <w:tmpl w:val="2F506038"/>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37" w15:restartNumberingAfterBreak="0">
    <w:nsid w:val="6C542D15"/>
    <w:multiLevelType w:val="hybridMultilevel"/>
    <w:tmpl w:val="55DEB432"/>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D995310"/>
    <w:multiLevelType w:val="hybridMultilevel"/>
    <w:tmpl w:val="8BCA3EE8"/>
    <w:lvl w:ilvl="0" w:tplc="0409000F">
      <w:start w:val="1"/>
      <w:numFmt w:val="decimal"/>
      <w:lvlText w:val="%1."/>
      <w:lvlJc w:val="left"/>
      <w:pPr>
        <w:tabs>
          <w:tab w:val="num" w:pos="360"/>
        </w:tabs>
        <w:ind w:left="36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74217097"/>
    <w:multiLevelType w:val="hybridMultilevel"/>
    <w:tmpl w:val="1D3A79E6"/>
    <w:lvl w:ilvl="0" w:tplc="109695BE">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5E52947"/>
    <w:multiLevelType w:val="hybridMultilevel"/>
    <w:tmpl w:val="7594456E"/>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F14259"/>
    <w:multiLevelType w:val="hybridMultilevel"/>
    <w:tmpl w:val="13785810"/>
    <w:lvl w:ilvl="0" w:tplc="2D3CCD88">
      <w:start w:val="1"/>
      <w:numFmt w:val="decimal"/>
      <w:lvlText w:val="%1."/>
      <w:lvlJc w:val="right"/>
      <w:pPr>
        <w:tabs>
          <w:tab w:val="num" w:pos="720"/>
        </w:tabs>
        <w:ind w:left="720" w:hanging="360"/>
      </w:pPr>
      <w:rPr>
        <w:rFonts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B14B4C"/>
    <w:multiLevelType w:val="hybridMultilevel"/>
    <w:tmpl w:val="C3CACCA2"/>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3" w15:restartNumberingAfterBreak="0">
    <w:nsid w:val="7D33586B"/>
    <w:multiLevelType w:val="hybridMultilevel"/>
    <w:tmpl w:val="AD6ED26E"/>
    <w:lvl w:ilvl="0" w:tplc="4308FD4E">
      <w:start w:val="1"/>
      <w:numFmt w:val="decimal"/>
      <w:lvlText w:val="%1."/>
      <w:lvlJc w:val="left"/>
      <w:pPr>
        <w:tabs>
          <w:tab w:val="num" w:pos="720"/>
        </w:tabs>
        <w:ind w:left="720" w:hanging="36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3F0067"/>
    <w:multiLevelType w:val="hybridMultilevel"/>
    <w:tmpl w:val="3370D934"/>
    <w:lvl w:ilvl="0" w:tplc="2D3CCD88">
      <w:start w:val="1"/>
      <w:numFmt w:val="decimal"/>
      <w:lvlText w:val="%1."/>
      <w:lvlJc w:val="right"/>
      <w:pPr>
        <w:tabs>
          <w:tab w:val="num" w:pos="720"/>
        </w:tabs>
        <w:ind w:left="720" w:hanging="360"/>
      </w:pPr>
      <w:rPr>
        <w:rFonts w:hint="default"/>
        <w:b w:val="0"/>
        <w:sz w:val="24"/>
        <w:szCs w:val="24"/>
      </w:rPr>
    </w:lvl>
    <w:lvl w:ilvl="1" w:tplc="00190409" w:tentative="1">
      <w:start w:val="1"/>
      <w:numFmt w:val="lowerLetter"/>
      <w:lvlText w:val="%2."/>
      <w:lvlJc w:val="left"/>
      <w:pPr>
        <w:tabs>
          <w:tab w:val="num" w:pos="1800"/>
        </w:tabs>
        <w:ind w:left="1800" w:hanging="360"/>
      </w:pPr>
    </w:lvl>
    <w:lvl w:ilvl="2" w:tplc="001B0409" w:tentative="1">
      <w:start w:val="1"/>
      <w:numFmt w:val="lowerRoman"/>
      <w:lvlText w:val="%3."/>
      <w:lvlJc w:val="right"/>
      <w:pPr>
        <w:tabs>
          <w:tab w:val="num" w:pos="2520"/>
        </w:tabs>
        <w:ind w:left="2520" w:hanging="180"/>
      </w:pPr>
    </w:lvl>
    <w:lvl w:ilvl="3" w:tplc="000F0409" w:tentative="1">
      <w:start w:val="1"/>
      <w:numFmt w:val="decimal"/>
      <w:lvlText w:val="%4."/>
      <w:lvlJc w:val="left"/>
      <w:pPr>
        <w:tabs>
          <w:tab w:val="num" w:pos="3240"/>
        </w:tabs>
        <w:ind w:left="3240" w:hanging="360"/>
      </w:pPr>
    </w:lvl>
    <w:lvl w:ilvl="4" w:tplc="00190409" w:tentative="1">
      <w:start w:val="1"/>
      <w:numFmt w:val="lowerLetter"/>
      <w:lvlText w:val="%5."/>
      <w:lvlJc w:val="left"/>
      <w:pPr>
        <w:tabs>
          <w:tab w:val="num" w:pos="3960"/>
        </w:tabs>
        <w:ind w:left="3960" w:hanging="360"/>
      </w:pPr>
    </w:lvl>
    <w:lvl w:ilvl="5" w:tplc="001B0409" w:tentative="1">
      <w:start w:val="1"/>
      <w:numFmt w:val="lowerRoman"/>
      <w:lvlText w:val="%6."/>
      <w:lvlJc w:val="right"/>
      <w:pPr>
        <w:tabs>
          <w:tab w:val="num" w:pos="4680"/>
        </w:tabs>
        <w:ind w:left="4680" w:hanging="180"/>
      </w:pPr>
    </w:lvl>
    <w:lvl w:ilvl="6" w:tplc="000F0409" w:tentative="1">
      <w:start w:val="1"/>
      <w:numFmt w:val="decimal"/>
      <w:lvlText w:val="%7."/>
      <w:lvlJc w:val="left"/>
      <w:pPr>
        <w:tabs>
          <w:tab w:val="num" w:pos="5400"/>
        </w:tabs>
        <w:ind w:left="5400" w:hanging="360"/>
      </w:pPr>
    </w:lvl>
    <w:lvl w:ilvl="7" w:tplc="00190409" w:tentative="1">
      <w:start w:val="1"/>
      <w:numFmt w:val="lowerLetter"/>
      <w:lvlText w:val="%8."/>
      <w:lvlJc w:val="left"/>
      <w:pPr>
        <w:tabs>
          <w:tab w:val="num" w:pos="6120"/>
        </w:tabs>
        <w:ind w:left="6120" w:hanging="360"/>
      </w:pPr>
    </w:lvl>
    <w:lvl w:ilvl="8" w:tplc="001B0409" w:tentative="1">
      <w:start w:val="1"/>
      <w:numFmt w:val="lowerRoman"/>
      <w:lvlText w:val="%9."/>
      <w:lvlJc w:val="right"/>
      <w:pPr>
        <w:tabs>
          <w:tab w:val="num" w:pos="6840"/>
        </w:tabs>
        <w:ind w:left="6840" w:hanging="180"/>
      </w:pPr>
    </w:lvl>
  </w:abstractNum>
  <w:abstractNum w:abstractNumId="45" w15:restartNumberingAfterBreak="0">
    <w:nsid w:val="7F507B72"/>
    <w:multiLevelType w:val="hybridMultilevel"/>
    <w:tmpl w:val="F73A2ACE"/>
    <w:lvl w:ilvl="0" w:tplc="AFCCA2B6">
      <w:start w:val="1"/>
      <w:numFmt w:val="decimal"/>
      <w:lvlText w:val="%1."/>
      <w:lvlJc w:val="right"/>
      <w:pPr>
        <w:tabs>
          <w:tab w:val="num" w:pos="720"/>
        </w:tabs>
        <w:ind w:left="720" w:hanging="360"/>
      </w:pPr>
      <w:rPr>
        <w:rFonts w:hint="default"/>
        <w:b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0"/>
  </w:num>
  <w:num w:numId="2">
    <w:abstractNumId w:val="10"/>
  </w:num>
  <w:num w:numId="3">
    <w:abstractNumId w:val="0"/>
  </w:num>
  <w:num w:numId="4">
    <w:abstractNumId w:val="2"/>
  </w:num>
  <w:num w:numId="5">
    <w:abstractNumId w:val="24"/>
  </w:num>
  <w:num w:numId="6">
    <w:abstractNumId w:val="11"/>
  </w:num>
  <w:num w:numId="7">
    <w:abstractNumId w:val="39"/>
  </w:num>
  <w:num w:numId="8">
    <w:abstractNumId w:val="28"/>
  </w:num>
  <w:num w:numId="9">
    <w:abstractNumId w:val="32"/>
  </w:num>
  <w:num w:numId="10">
    <w:abstractNumId w:val="37"/>
  </w:num>
  <w:num w:numId="11">
    <w:abstractNumId w:val="14"/>
  </w:num>
  <w:num w:numId="12">
    <w:abstractNumId w:val="34"/>
  </w:num>
  <w:num w:numId="13">
    <w:abstractNumId w:val="5"/>
  </w:num>
  <w:num w:numId="14">
    <w:abstractNumId w:val="15"/>
  </w:num>
  <w:num w:numId="15">
    <w:abstractNumId w:val="26"/>
  </w:num>
  <w:num w:numId="16">
    <w:abstractNumId w:val="9"/>
  </w:num>
  <w:num w:numId="17">
    <w:abstractNumId w:val="23"/>
  </w:num>
  <w:num w:numId="18">
    <w:abstractNumId w:val="41"/>
  </w:num>
  <w:num w:numId="19">
    <w:abstractNumId w:val="27"/>
  </w:num>
  <w:num w:numId="20">
    <w:abstractNumId w:val="33"/>
  </w:num>
  <w:num w:numId="21">
    <w:abstractNumId w:val="13"/>
  </w:num>
  <w:num w:numId="22">
    <w:abstractNumId w:val="17"/>
  </w:num>
  <w:num w:numId="23">
    <w:abstractNumId w:val="4"/>
  </w:num>
  <w:num w:numId="24">
    <w:abstractNumId w:val="42"/>
  </w:num>
  <w:num w:numId="25">
    <w:abstractNumId w:val="19"/>
  </w:num>
  <w:num w:numId="26">
    <w:abstractNumId w:val="38"/>
  </w:num>
  <w:num w:numId="27">
    <w:abstractNumId w:val="36"/>
  </w:num>
  <w:num w:numId="28">
    <w:abstractNumId w:val="1"/>
  </w:num>
  <w:num w:numId="29">
    <w:abstractNumId w:val="16"/>
  </w:num>
  <w:num w:numId="30">
    <w:abstractNumId w:val="44"/>
  </w:num>
  <w:num w:numId="31">
    <w:abstractNumId w:val="43"/>
  </w:num>
  <w:num w:numId="32">
    <w:abstractNumId w:val="25"/>
  </w:num>
  <w:num w:numId="33">
    <w:abstractNumId w:val="3"/>
  </w:num>
  <w:num w:numId="34">
    <w:abstractNumId w:val="35"/>
  </w:num>
  <w:num w:numId="35">
    <w:abstractNumId w:val="21"/>
  </w:num>
  <w:num w:numId="36">
    <w:abstractNumId w:val="31"/>
  </w:num>
  <w:num w:numId="37">
    <w:abstractNumId w:val="6"/>
  </w:num>
  <w:num w:numId="38">
    <w:abstractNumId w:val="12"/>
  </w:num>
  <w:num w:numId="39">
    <w:abstractNumId w:val="45"/>
  </w:num>
  <w:num w:numId="40">
    <w:abstractNumId w:val="20"/>
  </w:num>
  <w:num w:numId="41">
    <w:abstractNumId w:val="8"/>
  </w:num>
  <w:num w:numId="42">
    <w:abstractNumId w:val="29"/>
  </w:num>
  <w:num w:numId="43">
    <w:abstractNumId w:val="22"/>
  </w:num>
  <w:num w:numId="44">
    <w:abstractNumId w:val="30"/>
  </w:num>
  <w:num w:numId="45">
    <w:abstractNumId w:val="7"/>
  </w:num>
  <w:num w:numId="46">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compat>
    <w:compatSetting w:name="compatibilityMode" w:uri="http://schemas.microsoft.com/office/word" w:val="12"/>
  </w:compat>
  <w:rsids>
    <w:rsidRoot w:val="00367E7B"/>
    <w:rsid w:val="00010361"/>
    <w:rsid w:val="00013C7A"/>
    <w:rsid w:val="000217E7"/>
    <w:rsid w:val="000273D9"/>
    <w:rsid w:val="0004593E"/>
    <w:rsid w:val="0006705B"/>
    <w:rsid w:val="00074CDC"/>
    <w:rsid w:val="00084A10"/>
    <w:rsid w:val="000A6AAA"/>
    <w:rsid w:val="000E2421"/>
    <w:rsid w:val="000E3AC7"/>
    <w:rsid w:val="00105455"/>
    <w:rsid w:val="001205E4"/>
    <w:rsid w:val="0015496D"/>
    <w:rsid w:val="00165CDA"/>
    <w:rsid w:val="00174E6E"/>
    <w:rsid w:val="0018106C"/>
    <w:rsid w:val="00182ECE"/>
    <w:rsid w:val="001B5697"/>
    <w:rsid w:val="001B79E9"/>
    <w:rsid w:val="001C158E"/>
    <w:rsid w:val="001C3E56"/>
    <w:rsid w:val="001C3FF2"/>
    <w:rsid w:val="001D2CF4"/>
    <w:rsid w:val="00203C52"/>
    <w:rsid w:val="00210AAA"/>
    <w:rsid w:val="00223380"/>
    <w:rsid w:val="00232541"/>
    <w:rsid w:val="00232FE4"/>
    <w:rsid w:val="00277A42"/>
    <w:rsid w:val="002931B4"/>
    <w:rsid w:val="00296BA4"/>
    <w:rsid w:val="00297654"/>
    <w:rsid w:val="002B32FA"/>
    <w:rsid w:val="002B3959"/>
    <w:rsid w:val="002C2C10"/>
    <w:rsid w:val="002D2543"/>
    <w:rsid w:val="002D44C8"/>
    <w:rsid w:val="002E6352"/>
    <w:rsid w:val="002F1EAA"/>
    <w:rsid w:val="002F208A"/>
    <w:rsid w:val="003153BC"/>
    <w:rsid w:val="003170C3"/>
    <w:rsid w:val="0032195A"/>
    <w:rsid w:val="003311C0"/>
    <w:rsid w:val="00341D04"/>
    <w:rsid w:val="003507EF"/>
    <w:rsid w:val="0035127D"/>
    <w:rsid w:val="00367E7B"/>
    <w:rsid w:val="0037006D"/>
    <w:rsid w:val="003750A5"/>
    <w:rsid w:val="0037621F"/>
    <w:rsid w:val="00381EA7"/>
    <w:rsid w:val="003872D9"/>
    <w:rsid w:val="003C0450"/>
    <w:rsid w:val="003D2B84"/>
    <w:rsid w:val="003F0657"/>
    <w:rsid w:val="003F5F7F"/>
    <w:rsid w:val="00402119"/>
    <w:rsid w:val="004219C0"/>
    <w:rsid w:val="00456812"/>
    <w:rsid w:val="00464521"/>
    <w:rsid w:val="004667BF"/>
    <w:rsid w:val="00484A99"/>
    <w:rsid w:val="0048749C"/>
    <w:rsid w:val="0049001E"/>
    <w:rsid w:val="004A5495"/>
    <w:rsid w:val="004A5FFB"/>
    <w:rsid w:val="004B7ED0"/>
    <w:rsid w:val="004C24D9"/>
    <w:rsid w:val="004C297F"/>
    <w:rsid w:val="004C4545"/>
    <w:rsid w:val="004D1A17"/>
    <w:rsid w:val="004D39B1"/>
    <w:rsid w:val="004D3C71"/>
    <w:rsid w:val="004D6870"/>
    <w:rsid w:val="004E608B"/>
    <w:rsid w:val="00503AD8"/>
    <w:rsid w:val="00523975"/>
    <w:rsid w:val="00530F18"/>
    <w:rsid w:val="0053505A"/>
    <w:rsid w:val="00545F55"/>
    <w:rsid w:val="00550170"/>
    <w:rsid w:val="00554105"/>
    <w:rsid w:val="0056626E"/>
    <w:rsid w:val="00570CBE"/>
    <w:rsid w:val="00573FE6"/>
    <w:rsid w:val="00577DCE"/>
    <w:rsid w:val="00583A54"/>
    <w:rsid w:val="00594660"/>
    <w:rsid w:val="005B6110"/>
    <w:rsid w:val="005E323B"/>
    <w:rsid w:val="005F1707"/>
    <w:rsid w:val="005F3CC3"/>
    <w:rsid w:val="005F595A"/>
    <w:rsid w:val="00602758"/>
    <w:rsid w:val="006063D2"/>
    <w:rsid w:val="00612CEF"/>
    <w:rsid w:val="00620A62"/>
    <w:rsid w:val="006305E0"/>
    <w:rsid w:val="006336E6"/>
    <w:rsid w:val="00634D36"/>
    <w:rsid w:val="006410A1"/>
    <w:rsid w:val="00645768"/>
    <w:rsid w:val="0066054E"/>
    <w:rsid w:val="00666D58"/>
    <w:rsid w:val="00686815"/>
    <w:rsid w:val="006B6E34"/>
    <w:rsid w:val="006C1412"/>
    <w:rsid w:val="006C26DF"/>
    <w:rsid w:val="006D27E2"/>
    <w:rsid w:val="006D3863"/>
    <w:rsid w:val="006E257A"/>
    <w:rsid w:val="006E5B12"/>
    <w:rsid w:val="006E7216"/>
    <w:rsid w:val="006F0391"/>
    <w:rsid w:val="006F28DA"/>
    <w:rsid w:val="00713866"/>
    <w:rsid w:val="00721BF4"/>
    <w:rsid w:val="00727620"/>
    <w:rsid w:val="00727D89"/>
    <w:rsid w:val="00727E78"/>
    <w:rsid w:val="00740D41"/>
    <w:rsid w:val="00751163"/>
    <w:rsid w:val="0075626B"/>
    <w:rsid w:val="00765D72"/>
    <w:rsid w:val="00790B5A"/>
    <w:rsid w:val="00791843"/>
    <w:rsid w:val="00792B98"/>
    <w:rsid w:val="007D0B08"/>
    <w:rsid w:val="007D183B"/>
    <w:rsid w:val="007D3469"/>
    <w:rsid w:val="007D3514"/>
    <w:rsid w:val="007D3FE8"/>
    <w:rsid w:val="007D4203"/>
    <w:rsid w:val="00866A16"/>
    <w:rsid w:val="008761A7"/>
    <w:rsid w:val="008877BA"/>
    <w:rsid w:val="008A3C16"/>
    <w:rsid w:val="008B2C0C"/>
    <w:rsid w:val="008B674B"/>
    <w:rsid w:val="008C2A65"/>
    <w:rsid w:val="008E2F4C"/>
    <w:rsid w:val="009017DA"/>
    <w:rsid w:val="00910123"/>
    <w:rsid w:val="00922493"/>
    <w:rsid w:val="00922787"/>
    <w:rsid w:val="0093298C"/>
    <w:rsid w:val="009340F5"/>
    <w:rsid w:val="009370FB"/>
    <w:rsid w:val="0094020E"/>
    <w:rsid w:val="00951E51"/>
    <w:rsid w:val="0095497E"/>
    <w:rsid w:val="00962D14"/>
    <w:rsid w:val="00973401"/>
    <w:rsid w:val="009810DA"/>
    <w:rsid w:val="00983C2D"/>
    <w:rsid w:val="0098408B"/>
    <w:rsid w:val="0099099A"/>
    <w:rsid w:val="00991842"/>
    <w:rsid w:val="009A0D02"/>
    <w:rsid w:val="009A30E1"/>
    <w:rsid w:val="009C6290"/>
    <w:rsid w:val="009D4926"/>
    <w:rsid w:val="009E31B4"/>
    <w:rsid w:val="009E61DF"/>
    <w:rsid w:val="009E7003"/>
    <w:rsid w:val="009F5A27"/>
    <w:rsid w:val="00A07FE4"/>
    <w:rsid w:val="00A120E9"/>
    <w:rsid w:val="00A23CDE"/>
    <w:rsid w:val="00A3499C"/>
    <w:rsid w:val="00A426A7"/>
    <w:rsid w:val="00A44FA2"/>
    <w:rsid w:val="00A540AF"/>
    <w:rsid w:val="00A57238"/>
    <w:rsid w:val="00A6304E"/>
    <w:rsid w:val="00A77B8A"/>
    <w:rsid w:val="00A858B7"/>
    <w:rsid w:val="00A93307"/>
    <w:rsid w:val="00A93E7E"/>
    <w:rsid w:val="00A94638"/>
    <w:rsid w:val="00AA321D"/>
    <w:rsid w:val="00AA6F55"/>
    <w:rsid w:val="00AB553B"/>
    <w:rsid w:val="00AB779C"/>
    <w:rsid w:val="00AC0A1E"/>
    <w:rsid w:val="00AC2CA1"/>
    <w:rsid w:val="00AD626E"/>
    <w:rsid w:val="00AD6FEE"/>
    <w:rsid w:val="00AE53DA"/>
    <w:rsid w:val="00AE749D"/>
    <w:rsid w:val="00AF6207"/>
    <w:rsid w:val="00B131F4"/>
    <w:rsid w:val="00B24C68"/>
    <w:rsid w:val="00B33D90"/>
    <w:rsid w:val="00B3410C"/>
    <w:rsid w:val="00B3576F"/>
    <w:rsid w:val="00B84896"/>
    <w:rsid w:val="00B907F8"/>
    <w:rsid w:val="00B95AFB"/>
    <w:rsid w:val="00BA294E"/>
    <w:rsid w:val="00BA7E87"/>
    <w:rsid w:val="00BC42EB"/>
    <w:rsid w:val="00BD21BD"/>
    <w:rsid w:val="00BD626C"/>
    <w:rsid w:val="00BD6A75"/>
    <w:rsid w:val="00BE3864"/>
    <w:rsid w:val="00C2058D"/>
    <w:rsid w:val="00C32875"/>
    <w:rsid w:val="00C41E04"/>
    <w:rsid w:val="00C53654"/>
    <w:rsid w:val="00C57B5A"/>
    <w:rsid w:val="00C624B6"/>
    <w:rsid w:val="00C70A21"/>
    <w:rsid w:val="00C711C7"/>
    <w:rsid w:val="00C73969"/>
    <w:rsid w:val="00C85520"/>
    <w:rsid w:val="00C859BF"/>
    <w:rsid w:val="00CA60F0"/>
    <w:rsid w:val="00CA650F"/>
    <w:rsid w:val="00CB0D51"/>
    <w:rsid w:val="00CB1337"/>
    <w:rsid w:val="00CB76E2"/>
    <w:rsid w:val="00CD2414"/>
    <w:rsid w:val="00CD26FE"/>
    <w:rsid w:val="00CE6011"/>
    <w:rsid w:val="00CE67DA"/>
    <w:rsid w:val="00CE76A5"/>
    <w:rsid w:val="00CF2F75"/>
    <w:rsid w:val="00CF5F58"/>
    <w:rsid w:val="00CF734C"/>
    <w:rsid w:val="00CF794D"/>
    <w:rsid w:val="00D052B3"/>
    <w:rsid w:val="00D11630"/>
    <w:rsid w:val="00D126BC"/>
    <w:rsid w:val="00D14E01"/>
    <w:rsid w:val="00D16587"/>
    <w:rsid w:val="00D42677"/>
    <w:rsid w:val="00D6443D"/>
    <w:rsid w:val="00D70125"/>
    <w:rsid w:val="00D870FA"/>
    <w:rsid w:val="00D979B4"/>
    <w:rsid w:val="00DA23B5"/>
    <w:rsid w:val="00DB2411"/>
    <w:rsid w:val="00DB6F9F"/>
    <w:rsid w:val="00DC043A"/>
    <w:rsid w:val="00DD1A16"/>
    <w:rsid w:val="00DD7048"/>
    <w:rsid w:val="00DE24F6"/>
    <w:rsid w:val="00DF7C5A"/>
    <w:rsid w:val="00E07495"/>
    <w:rsid w:val="00E15F42"/>
    <w:rsid w:val="00E26193"/>
    <w:rsid w:val="00E335A1"/>
    <w:rsid w:val="00E35AB2"/>
    <w:rsid w:val="00E4541A"/>
    <w:rsid w:val="00E5011D"/>
    <w:rsid w:val="00E54AC1"/>
    <w:rsid w:val="00E55139"/>
    <w:rsid w:val="00E61592"/>
    <w:rsid w:val="00E71D75"/>
    <w:rsid w:val="00E72C68"/>
    <w:rsid w:val="00E745F6"/>
    <w:rsid w:val="00E84B1A"/>
    <w:rsid w:val="00E87DC1"/>
    <w:rsid w:val="00EA6CBC"/>
    <w:rsid w:val="00EA7819"/>
    <w:rsid w:val="00EC0F73"/>
    <w:rsid w:val="00ED0F7F"/>
    <w:rsid w:val="00ED1F7A"/>
    <w:rsid w:val="00ED3CC0"/>
    <w:rsid w:val="00ED6BD4"/>
    <w:rsid w:val="00EE2417"/>
    <w:rsid w:val="00EE2E4A"/>
    <w:rsid w:val="00EE7425"/>
    <w:rsid w:val="00EF290A"/>
    <w:rsid w:val="00EF4038"/>
    <w:rsid w:val="00EF5862"/>
    <w:rsid w:val="00F015CE"/>
    <w:rsid w:val="00F0455C"/>
    <w:rsid w:val="00F1241F"/>
    <w:rsid w:val="00F1440D"/>
    <w:rsid w:val="00F4012C"/>
    <w:rsid w:val="00F437E9"/>
    <w:rsid w:val="00F46C79"/>
    <w:rsid w:val="00F578A6"/>
    <w:rsid w:val="00F61309"/>
    <w:rsid w:val="00F773A8"/>
    <w:rsid w:val="00F84B39"/>
    <w:rsid w:val="00F86572"/>
    <w:rsid w:val="00F87023"/>
    <w:rsid w:val="00FA3D8E"/>
    <w:rsid w:val="00FA58AC"/>
    <w:rsid w:val="00FB3C5E"/>
    <w:rsid w:val="00FC0678"/>
    <w:rsid w:val="00FC5D9B"/>
    <w:rsid w:val="00FF1EE9"/>
    <w:rsid w:val="00FF24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ED06D1"/>
  <w15:docId w15:val="{11E5EDDB-E714-4075-BED5-152DCBFB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421"/>
    <w:pPr>
      <w:widowControl w:val="0"/>
      <w:autoSpaceDE w:val="0"/>
      <w:autoSpaceDN w:val="0"/>
      <w:adjustRightInd w:val="0"/>
    </w:pPr>
    <w:rPr>
      <w:lang w:val="sr-Latn-CS" w:eastAsia="sr-Latn-CS"/>
    </w:rPr>
  </w:style>
  <w:style w:type="paragraph" w:styleId="Heading1">
    <w:name w:val="heading 1"/>
    <w:basedOn w:val="Normal"/>
    <w:next w:val="Normal"/>
    <w:link w:val="Heading1Char"/>
    <w:qFormat/>
    <w:rsid w:val="00297654"/>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E55139"/>
    <w:pPr>
      <w:keepNext/>
      <w:widowControl/>
      <w:autoSpaceDE/>
      <w:autoSpaceDN/>
      <w:adjustRightInd/>
      <w:spacing w:after="60"/>
      <w:outlineLvl w:val="2"/>
    </w:pPr>
    <w:rPr>
      <w:rFonts w:ascii="Arial" w:hAnsi="Arial" w:cs="Arial"/>
      <w:bCs/>
      <w:i/>
      <w:sz w:val="24"/>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A30E1"/>
    <w:rPr>
      <w:color w:val="0000FF"/>
      <w:u w:val="single"/>
    </w:rPr>
  </w:style>
  <w:style w:type="paragraph" w:customStyle="1" w:styleId="Default">
    <w:name w:val="Default"/>
    <w:rsid w:val="00CF794D"/>
    <w:pPr>
      <w:widowControl w:val="0"/>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rsid w:val="00331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PreformattedChar">
    <w:name w:val="HTML Preformatted Char"/>
    <w:basedOn w:val="DefaultParagraphFont"/>
    <w:link w:val="HTMLPreformatted"/>
    <w:rsid w:val="003311C0"/>
    <w:rPr>
      <w:rFonts w:ascii="Courier New" w:hAnsi="Courier New"/>
    </w:rPr>
  </w:style>
  <w:style w:type="character" w:customStyle="1" w:styleId="Heading3Char">
    <w:name w:val="Heading 3 Char"/>
    <w:basedOn w:val="DefaultParagraphFont"/>
    <w:link w:val="Heading3"/>
    <w:rsid w:val="00E55139"/>
    <w:rPr>
      <w:rFonts w:ascii="Arial" w:hAnsi="Arial" w:cs="Arial"/>
      <w:bCs/>
      <w:i/>
      <w:sz w:val="24"/>
      <w:szCs w:val="26"/>
    </w:rPr>
  </w:style>
  <w:style w:type="paragraph" w:styleId="NormalWeb">
    <w:name w:val="Normal (Web)"/>
    <w:basedOn w:val="Normal"/>
    <w:uiPriority w:val="99"/>
    <w:unhideWhenUsed/>
    <w:rsid w:val="00D052B3"/>
    <w:pPr>
      <w:widowControl/>
      <w:autoSpaceDE/>
      <w:autoSpaceDN/>
      <w:adjustRightInd/>
      <w:spacing w:after="75"/>
      <w:jc w:val="both"/>
    </w:pPr>
    <w:rPr>
      <w:sz w:val="24"/>
      <w:szCs w:val="24"/>
      <w:lang w:val="en-US" w:eastAsia="en-US"/>
    </w:rPr>
  </w:style>
  <w:style w:type="character" w:customStyle="1" w:styleId="apple-style-span">
    <w:name w:val="apple-style-span"/>
    <w:basedOn w:val="DefaultParagraphFont"/>
    <w:rsid w:val="00D052B3"/>
  </w:style>
  <w:style w:type="character" w:customStyle="1" w:styleId="apple-converted-space">
    <w:name w:val="apple-converted-space"/>
    <w:basedOn w:val="DefaultParagraphFont"/>
    <w:rsid w:val="00D052B3"/>
  </w:style>
  <w:style w:type="character" w:customStyle="1" w:styleId="hps">
    <w:name w:val="hps"/>
    <w:basedOn w:val="DefaultParagraphFont"/>
    <w:rsid w:val="00D052B3"/>
  </w:style>
  <w:style w:type="paragraph" w:styleId="Footer">
    <w:name w:val="footer"/>
    <w:basedOn w:val="Normal"/>
    <w:link w:val="FooterChar"/>
    <w:rsid w:val="00D11630"/>
    <w:pPr>
      <w:widowControl/>
      <w:tabs>
        <w:tab w:val="center" w:pos="4320"/>
        <w:tab w:val="right" w:pos="8640"/>
      </w:tabs>
      <w:autoSpaceDE/>
      <w:autoSpaceDN/>
      <w:adjustRightInd/>
    </w:pPr>
    <w:rPr>
      <w:rFonts w:ascii="Times" w:hAnsi="Times"/>
      <w:lang w:val="hr-HR" w:eastAsia="en-US"/>
    </w:rPr>
  </w:style>
  <w:style w:type="character" w:customStyle="1" w:styleId="FooterChar">
    <w:name w:val="Footer Char"/>
    <w:basedOn w:val="DefaultParagraphFont"/>
    <w:link w:val="Footer"/>
    <w:rsid w:val="00D11630"/>
    <w:rPr>
      <w:rFonts w:ascii="Times" w:hAnsi="Times"/>
      <w:lang w:val="hr-HR"/>
    </w:rPr>
  </w:style>
  <w:style w:type="character" w:customStyle="1" w:styleId="style48">
    <w:name w:val="style48"/>
    <w:basedOn w:val="DefaultParagraphFont"/>
    <w:rsid w:val="00D11630"/>
  </w:style>
  <w:style w:type="character" w:customStyle="1" w:styleId="style41">
    <w:name w:val="style41"/>
    <w:basedOn w:val="DefaultParagraphFont"/>
    <w:rsid w:val="00D11630"/>
  </w:style>
  <w:style w:type="character" w:customStyle="1" w:styleId="Heading1Char">
    <w:name w:val="Heading 1 Char"/>
    <w:basedOn w:val="DefaultParagraphFont"/>
    <w:link w:val="Heading1"/>
    <w:rsid w:val="00297654"/>
    <w:rPr>
      <w:rFonts w:ascii="Cambria" w:eastAsia="Times New Roman" w:hAnsi="Cambria" w:cs="Times New Roman"/>
      <w:b/>
      <w:bCs/>
      <w:kern w:val="32"/>
      <w:sz w:val="32"/>
      <w:szCs w:val="32"/>
      <w:lang w:val="sr-Latn-CS" w:eastAsia="sr-Latn-CS"/>
    </w:rPr>
  </w:style>
  <w:style w:type="paragraph" w:styleId="BalloonText">
    <w:name w:val="Balloon Text"/>
    <w:basedOn w:val="Normal"/>
    <w:link w:val="BalloonTextChar"/>
    <w:rsid w:val="00DF7C5A"/>
    <w:rPr>
      <w:rFonts w:ascii="Tahoma" w:hAnsi="Tahoma" w:cs="Tahoma"/>
      <w:sz w:val="16"/>
      <w:szCs w:val="16"/>
    </w:rPr>
  </w:style>
  <w:style w:type="character" w:customStyle="1" w:styleId="BalloonTextChar">
    <w:name w:val="Balloon Text Char"/>
    <w:basedOn w:val="DefaultParagraphFont"/>
    <w:link w:val="BalloonText"/>
    <w:rsid w:val="00DF7C5A"/>
    <w:rPr>
      <w:rFonts w:ascii="Tahoma" w:hAnsi="Tahoma" w:cs="Tahoma"/>
      <w:sz w:val="16"/>
      <w:szCs w:val="16"/>
      <w:lang w:val="sr-Latn-CS" w:eastAsia="sr-Latn-CS"/>
    </w:rPr>
  </w:style>
  <w:style w:type="character" w:customStyle="1" w:styleId="top-h">
    <w:name w:val="top-h"/>
    <w:basedOn w:val="DefaultParagraphFont"/>
    <w:rsid w:val="006B6E34"/>
  </w:style>
  <w:style w:type="paragraph" w:customStyle="1" w:styleId="Char">
    <w:name w:val="Char"/>
    <w:basedOn w:val="Normal"/>
    <w:rsid w:val="00A858B7"/>
    <w:pPr>
      <w:widowControl/>
      <w:tabs>
        <w:tab w:val="center" w:pos="3682"/>
        <w:tab w:val="right" w:pos="7380"/>
      </w:tabs>
      <w:spacing w:after="160" w:line="240" w:lineRule="exact"/>
    </w:pPr>
    <w:rPr>
      <w:rFonts w:ascii="Verdana" w:hAnsi="Verdana" w:cs="Arial"/>
      <w:color w:val="000080"/>
      <w:sz w:val="18"/>
      <w:szCs w:val="18"/>
      <w:lang w:eastAsia="en-US"/>
    </w:rPr>
  </w:style>
  <w:style w:type="paragraph" w:customStyle="1" w:styleId="CharCharChar">
    <w:name w:val="Char Char Char"/>
    <w:basedOn w:val="Normal"/>
    <w:rsid w:val="0035127D"/>
    <w:pPr>
      <w:widowControl/>
      <w:autoSpaceDE/>
      <w:autoSpaceDN/>
      <w:adjustRightInd/>
      <w:spacing w:after="160" w:line="240" w:lineRule="exact"/>
    </w:pPr>
    <w:rPr>
      <w:rFonts w:ascii="Arial" w:hAnsi="Arial" w:cs="Arial"/>
      <w:lang w:val="fr-CH"/>
    </w:rPr>
  </w:style>
  <w:style w:type="character" w:customStyle="1" w:styleId="yshortcuts">
    <w:name w:val="yshortcuts"/>
    <w:basedOn w:val="DefaultParagraphFont"/>
    <w:rsid w:val="0035127D"/>
  </w:style>
  <w:style w:type="character" w:customStyle="1" w:styleId="contentslistitemarticletitle">
    <w:name w:val="contentslistitem_articletitle"/>
    <w:basedOn w:val="DefaultParagraphFont"/>
    <w:rsid w:val="0035127D"/>
  </w:style>
  <w:style w:type="character" w:customStyle="1" w:styleId="contentslistitempages">
    <w:name w:val="contentslistitem_pages"/>
    <w:basedOn w:val="DefaultParagraphFont"/>
    <w:rsid w:val="0035127D"/>
  </w:style>
  <w:style w:type="character" w:customStyle="1" w:styleId="msonormalstyle1">
    <w:name w:val="msonormal style1"/>
    <w:basedOn w:val="DefaultParagraphFont"/>
    <w:rsid w:val="00210AAA"/>
  </w:style>
  <w:style w:type="paragraph" w:styleId="DocumentMap">
    <w:name w:val="Document Map"/>
    <w:basedOn w:val="Normal"/>
    <w:link w:val="DocumentMapChar"/>
    <w:rsid w:val="00B131F4"/>
    <w:rPr>
      <w:rFonts w:ascii="Tahoma" w:hAnsi="Tahoma" w:cs="Tahoma"/>
      <w:sz w:val="16"/>
      <w:szCs w:val="16"/>
    </w:rPr>
  </w:style>
  <w:style w:type="character" w:customStyle="1" w:styleId="DocumentMapChar">
    <w:name w:val="Document Map Char"/>
    <w:basedOn w:val="DefaultParagraphFont"/>
    <w:link w:val="DocumentMap"/>
    <w:rsid w:val="00B131F4"/>
    <w:rPr>
      <w:rFonts w:ascii="Tahoma" w:hAnsi="Tahoma" w:cs="Tahoma"/>
      <w:sz w:val="16"/>
      <w:szCs w:val="16"/>
      <w:lang w:val="sr-Latn-CS" w:eastAsia="sr-Latn-CS"/>
    </w:rPr>
  </w:style>
  <w:style w:type="character" w:styleId="Strong">
    <w:name w:val="Strong"/>
    <w:basedOn w:val="DefaultParagraphFont"/>
    <w:uiPriority w:val="22"/>
    <w:qFormat/>
    <w:rsid w:val="0048749C"/>
    <w:rPr>
      <w:b/>
      <w:bCs/>
    </w:rPr>
  </w:style>
  <w:style w:type="character" w:styleId="CommentReference">
    <w:name w:val="annotation reference"/>
    <w:basedOn w:val="DefaultParagraphFont"/>
    <w:rsid w:val="00A07FE4"/>
    <w:rPr>
      <w:sz w:val="16"/>
      <w:szCs w:val="16"/>
    </w:rPr>
  </w:style>
  <w:style w:type="paragraph" w:styleId="CommentText">
    <w:name w:val="annotation text"/>
    <w:basedOn w:val="Normal"/>
    <w:link w:val="CommentTextChar"/>
    <w:rsid w:val="00A07FE4"/>
  </w:style>
  <w:style w:type="character" w:customStyle="1" w:styleId="CommentTextChar">
    <w:name w:val="Comment Text Char"/>
    <w:basedOn w:val="DefaultParagraphFont"/>
    <w:link w:val="CommentText"/>
    <w:rsid w:val="00A07FE4"/>
    <w:rPr>
      <w:lang w:val="sr-Latn-CS" w:eastAsia="sr-Latn-CS"/>
    </w:rPr>
  </w:style>
  <w:style w:type="paragraph" w:styleId="CommentSubject">
    <w:name w:val="annotation subject"/>
    <w:basedOn w:val="CommentText"/>
    <w:next w:val="CommentText"/>
    <w:link w:val="CommentSubjectChar"/>
    <w:rsid w:val="00A07FE4"/>
    <w:rPr>
      <w:b/>
      <w:bCs/>
    </w:rPr>
  </w:style>
  <w:style w:type="character" w:customStyle="1" w:styleId="CommentSubjectChar">
    <w:name w:val="Comment Subject Char"/>
    <w:basedOn w:val="CommentTextChar"/>
    <w:link w:val="CommentSubject"/>
    <w:rsid w:val="00A07FE4"/>
    <w:rPr>
      <w:b/>
      <w:bCs/>
      <w:lang w:val="sr-Latn-CS" w:eastAsia="sr-Latn-CS"/>
    </w:rPr>
  </w:style>
  <w:style w:type="paragraph" w:styleId="ListParagraph">
    <w:name w:val="List Paragraph"/>
    <w:basedOn w:val="Normal"/>
    <w:uiPriority w:val="34"/>
    <w:qFormat/>
    <w:rsid w:val="00C2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89856">
      <w:bodyDiv w:val="1"/>
      <w:marLeft w:val="0"/>
      <w:marRight w:val="0"/>
      <w:marTop w:val="0"/>
      <w:marBottom w:val="0"/>
      <w:divBdr>
        <w:top w:val="none" w:sz="0" w:space="0" w:color="auto"/>
        <w:left w:val="none" w:sz="0" w:space="0" w:color="auto"/>
        <w:bottom w:val="none" w:sz="0" w:space="0" w:color="auto"/>
        <w:right w:val="none" w:sz="0" w:space="0" w:color="auto"/>
      </w:divBdr>
    </w:div>
    <w:div w:id="157967268">
      <w:bodyDiv w:val="1"/>
      <w:marLeft w:val="0"/>
      <w:marRight w:val="0"/>
      <w:marTop w:val="0"/>
      <w:marBottom w:val="0"/>
      <w:divBdr>
        <w:top w:val="none" w:sz="0" w:space="0" w:color="auto"/>
        <w:left w:val="none" w:sz="0" w:space="0" w:color="auto"/>
        <w:bottom w:val="none" w:sz="0" w:space="0" w:color="auto"/>
        <w:right w:val="none" w:sz="0" w:space="0" w:color="auto"/>
      </w:divBdr>
    </w:div>
    <w:div w:id="168368534">
      <w:bodyDiv w:val="1"/>
      <w:marLeft w:val="0"/>
      <w:marRight w:val="0"/>
      <w:marTop w:val="0"/>
      <w:marBottom w:val="0"/>
      <w:divBdr>
        <w:top w:val="none" w:sz="0" w:space="0" w:color="auto"/>
        <w:left w:val="none" w:sz="0" w:space="0" w:color="auto"/>
        <w:bottom w:val="none" w:sz="0" w:space="0" w:color="auto"/>
        <w:right w:val="none" w:sz="0" w:space="0" w:color="auto"/>
      </w:divBdr>
    </w:div>
    <w:div w:id="387076056">
      <w:bodyDiv w:val="1"/>
      <w:marLeft w:val="0"/>
      <w:marRight w:val="0"/>
      <w:marTop w:val="0"/>
      <w:marBottom w:val="0"/>
      <w:divBdr>
        <w:top w:val="none" w:sz="0" w:space="0" w:color="auto"/>
        <w:left w:val="none" w:sz="0" w:space="0" w:color="auto"/>
        <w:bottom w:val="none" w:sz="0" w:space="0" w:color="auto"/>
        <w:right w:val="none" w:sz="0" w:space="0" w:color="auto"/>
      </w:divBdr>
    </w:div>
    <w:div w:id="771046898">
      <w:bodyDiv w:val="1"/>
      <w:marLeft w:val="0"/>
      <w:marRight w:val="0"/>
      <w:marTop w:val="0"/>
      <w:marBottom w:val="0"/>
      <w:divBdr>
        <w:top w:val="none" w:sz="0" w:space="0" w:color="auto"/>
        <w:left w:val="none" w:sz="0" w:space="0" w:color="auto"/>
        <w:bottom w:val="none" w:sz="0" w:space="0" w:color="auto"/>
        <w:right w:val="none" w:sz="0" w:space="0" w:color="auto"/>
      </w:divBdr>
    </w:div>
    <w:div w:id="894848842">
      <w:bodyDiv w:val="1"/>
      <w:marLeft w:val="0"/>
      <w:marRight w:val="0"/>
      <w:marTop w:val="0"/>
      <w:marBottom w:val="0"/>
      <w:divBdr>
        <w:top w:val="none" w:sz="0" w:space="0" w:color="auto"/>
        <w:left w:val="none" w:sz="0" w:space="0" w:color="auto"/>
        <w:bottom w:val="none" w:sz="0" w:space="0" w:color="auto"/>
        <w:right w:val="none" w:sz="0" w:space="0" w:color="auto"/>
      </w:divBdr>
    </w:div>
    <w:div w:id="1422606121">
      <w:bodyDiv w:val="1"/>
      <w:marLeft w:val="0"/>
      <w:marRight w:val="0"/>
      <w:marTop w:val="0"/>
      <w:marBottom w:val="0"/>
      <w:divBdr>
        <w:top w:val="none" w:sz="0" w:space="0" w:color="auto"/>
        <w:left w:val="none" w:sz="0" w:space="0" w:color="auto"/>
        <w:bottom w:val="none" w:sz="0" w:space="0" w:color="auto"/>
        <w:right w:val="none" w:sz="0" w:space="0" w:color="auto"/>
      </w:divBdr>
    </w:div>
    <w:div w:id="172729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751</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Табела 9</vt:lpstr>
    </vt:vector>
  </TitlesOfParts>
  <Company/>
  <LinksUpToDate>false</LinksUpToDate>
  <CharactersWithSpaces>5028</CharactersWithSpaces>
  <SharedDoc>false</SharedDoc>
  <HLinks>
    <vt:vector size="18" baseType="variant">
      <vt:variant>
        <vt:i4>4194419</vt:i4>
      </vt:variant>
      <vt:variant>
        <vt:i4>6</vt:i4>
      </vt:variant>
      <vt:variant>
        <vt:i4>0</vt:i4>
      </vt:variant>
      <vt:variant>
        <vt:i4>5</vt:i4>
      </vt:variant>
      <vt:variant>
        <vt:lpwstr>Y:\352 dok psih\tabele\Tab52352.doc</vt:lpwstr>
      </vt:variant>
      <vt:variant>
        <vt:lpwstr/>
      </vt:variant>
      <vt:variant>
        <vt:i4>524345</vt:i4>
      </vt:variant>
      <vt:variant>
        <vt:i4>3</vt:i4>
      </vt:variant>
      <vt:variant>
        <vt:i4>0</vt:i4>
      </vt:variant>
      <vt:variant>
        <vt:i4>5</vt:i4>
      </vt:variant>
      <vt:variant>
        <vt:lpwstr>http://management.fon.rs/index.php?option=com_content&amp;view=article&amp;id=112%3Aklimatske-promene-i-zelene-informacione-tehnologije&amp;catid=18%3Abroj-59&amp;lang=en</vt:lpwstr>
      </vt:variant>
      <vt:variant>
        <vt:lpwstr/>
      </vt:variant>
      <vt:variant>
        <vt:i4>6684744</vt:i4>
      </vt:variant>
      <vt:variant>
        <vt:i4>0</vt:i4>
      </vt:variant>
      <vt:variant>
        <vt:i4>0</vt:i4>
      </vt:variant>
      <vt:variant>
        <vt:i4>5</vt:i4>
      </vt:variant>
      <vt:variant>
        <vt:lpwstr>http://digital.casalini.it/editori/default.asp?codice_opera=08671028&amp;progressivo=0062&amp;tipologia=A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creator>Vera Dondur</dc:creator>
  <cp:lastModifiedBy>Nikola</cp:lastModifiedBy>
  <cp:revision>14</cp:revision>
  <cp:lastPrinted>2012-02-13T18:34:00Z</cp:lastPrinted>
  <dcterms:created xsi:type="dcterms:W3CDTF">2014-03-26T18:33:00Z</dcterms:created>
  <dcterms:modified xsi:type="dcterms:W3CDTF">2019-06-04T23:31:00Z</dcterms:modified>
</cp:coreProperties>
</file>